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0518" w:rsidRPr="00542C88" w:rsidRDefault="00E64A2D" w:rsidP="00E64A2D">
      <w:pPr>
        <w:ind w:firstLine="709"/>
        <w:jc w:val="center"/>
        <w:rPr>
          <w:b/>
          <w:sz w:val="28"/>
          <w:szCs w:val="28"/>
        </w:rPr>
      </w:pPr>
      <w:r w:rsidRPr="00542C88">
        <w:rPr>
          <w:b/>
          <w:sz w:val="28"/>
          <w:szCs w:val="28"/>
        </w:rPr>
        <w:t>Д</w:t>
      </w:r>
      <w:r w:rsidR="00D70518" w:rsidRPr="00542C88">
        <w:rPr>
          <w:b/>
          <w:sz w:val="28"/>
          <w:szCs w:val="28"/>
        </w:rPr>
        <w:t>ОВІДКА</w:t>
      </w:r>
    </w:p>
    <w:p w:rsidR="003E3E1B" w:rsidRPr="00542C88" w:rsidRDefault="00D70518" w:rsidP="00E64A2D">
      <w:pPr>
        <w:pStyle w:val="a3"/>
        <w:ind w:firstLine="709"/>
      </w:pPr>
      <w:r w:rsidRPr="00542C88">
        <w:t xml:space="preserve">комісії про стан профорієнтаційної роботи на </w:t>
      </w:r>
      <w:r w:rsidRPr="00542C88">
        <w:br/>
      </w:r>
      <w:r w:rsidR="008179BA" w:rsidRPr="00542C88">
        <w:t xml:space="preserve">факультеті </w:t>
      </w:r>
      <w:r w:rsidR="00FC2C41" w:rsidRPr="00542C88">
        <w:t xml:space="preserve">гуманітарної та економічної освіти </w:t>
      </w:r>
    </w:p>
    <w:p w:rsidR="00D70518" w:rsidRPr="00542C88" w:rsidRDefault="008179BA" w:rsidP="00E64A2D">
      <w:pPr>
        <w:pStyle w:val="a3"/>
        <w:ind w:firstLine="709"/>
      </w:pPr>
      <w:r w:rsidRPr="00542C88">
        <w:t>ДВНЗ «</w:t>
      </w:r>
      <w:r w:rsidR="00D70518" w:rsidRPr="00542C88">
        <w:t>Д</w:t>
      </w:r>
      <w:r w:rsidR="00392DAF" w:rsidRPr="00542C88">
        <w:t>онбаський державний педагогічний університет</w:t>
      </w:r>
      <w:r w:rsidRPr="00542C88">
        <w:t>»</w:t>
      </w:r>
    </w:p>
    <w:p w:rsidR="00D70518" w:rsidRPr="00542C88" w:rsidRDefault="008179BA" w:rsidP="00E64A2D">
      <w:pPr>
        <w:ind w:firstLine="709"/>
        <w:jc w:val="center"/>
        <w:rPr>
          <w:b/>
          <w:sz w:val="28"/>
          <w:szCs w:val="28"/>
        </w:rPr>
      </w:pPr>
      <w:r w:rsidRPr="00542C88">
        <w:rPr>
          <w:b/>
          <w:sz w:val="28"/>
          <w:szCs w:val="28"/>
        </w:rPr>
        <w:t>(20</w:t>
      </w:r>
      <w:r w:rsidR="00FC2C41" w:rsidRPr="00542C88">
        <w:rPr>
          <w:b/>
          <w:sz w:val="28"/>
          <w:szCs w:val="28"/>
        </w:rPr>
        <w:t>19</w:t>
      </w:r>
      <w:r w:rsidR="003E3E1B" w:rsidRPr="006641E1">
        <w:rPr>
          <w:b/>
          <w:sz w:val="28"/>
          <w:szCs w:val="28"/>
        </w:rPr>
        <w:t>–</w:t>
      </w:r>
      <w:r w:rsidRPr="00542C88">
        <w:rPr>
          <w:b/>
          <w:sz w:val="28"/>
          <w:szCs w:val="28"/>
        </w:rPr>
        <w:t>20</w:t>
      </w:r>
      <w:r w:rsidR="00FC2C41" w:rsidRPr="00542C88">
        <w:rPr>
          <w:b/>
          <w:sz w:val="28"/>
          <w:szCs w:val="28"/>
        </w:rPr>
        <w:t>21</w:t>
      </w:r>
      <w:r w:rsidR="00DE5E50" w:rsidRPr="00542C88">
        <w:rPr>
          <w:b/>
          <w:sz w:val="28"/>
          <w:szCs w:val="28"/>
        </w:rPr>
        <w:t xml:space="preserve"> р</w:t>
      </w:r>
      <w:r w:rsidR="00D70518" w:rsidRPr="00542C88">
        <w:rPr>
          <w:b/>
          <w:sz w:val="28"/>
          <w:szCs w:val="28"/>
        </w:rPr>
        <w:t>р.)</w:t>
      </w:r>
    </w:p>
    <w:p w:rsidR="00D70518" w:rsidRPr="00542C88" w:rsidRDefault="00D70518" w:rsidP="00C54175">
      <w:pPr>
        <w:ind w:firstLine="709"/>
        <w:rPr>
          <w:sz w:val="28"/>
          <w:szCs w:val="28"/>
        </w:rPr>
      </w:pPr>
    </w:p>
    <w:p w:rsidR="00D70518" w:rsidRPr="00542C88" w:rsidRDefault="00D70518" w:rsidP="00C54175">
      <w:pPr>
        <w:ind w:firstLine="709"/>
        <w:rPr>
          <w:sz w:val="28"/>
          <w:szCs w:val="28"/>
        </w:rPr>
      </w:pPr>
      <w:r w:rsidRPr="00542C88">
        <w:rPr>
          <w:sz w:val="28"/>
          <w:szCs w:val="28"/>
        </w:rPr>
        <w:t xml:space="preserve">Згідно </w:t>
      </w:r>
      <w:r w:rsidR="00AC1965" w:rsidRPr="00542C88">
        <w:rPr>
          <w:sz w:val="28"/>
          <w:szCs w:val="28"/>
        </w:rPr>
        <w:t xml:space="preserve">з </w:t>
      </w:r>
      <w:r w:rsidRPr="00542C88">
        <w:rPr>
          <w:sz w:val="28"/>
          <w:szCs w:val="28"/>
        </w:rPr>
        <w:t>розпорядження</w:t>
      </w:r>
      <w:r w:rsidR="00AC1965" w:rsidRPr="00542C88">
        <w:rPr>
          <w:sz w:val="28"/>
          <w:szCs w:val="28"/>
        </w:rPr>
        <w:t>м</w:t>
      </w:r>
      <w:r w:rsidR="00DE5E50" w:rsidRPr="00542C88">
        <w:rPr>
          <w:sz w:val="28"/>
          <w:szCs w:val="28"/>
        </w:rPr>
        <w:t xml:space="preserve"> № </w:t>
      </w:r>
      <w:r w:rsidR="00F657C6" w:rsidRPr="00542C88">
        <w:rPr>
          <w:sz w:val="28"/>
          <w:szCs w:val="28"/>
        </w:rPr>
        <w:t>4</w:t>
      </w:r>
      <w:r w:rsidR="00E8698B" w:rsidRPr="00542C88">
        <w:rPr>
          <w:sz w:val="28"/>
          <w:szCs w:val="28"/>
        </w:rPr>
        <w:t xml:space="preserve"> від </w:t>
      </w:r>
      <w:r w:rsidR="00F657C6" w:rsidRPr="00542C88">
        <w:rPr>
          <w:sz w:val="28"/>
          <w:szCs w:val="28"/>
        </w:rPr>
        <w:t>5 квітня</w:t>
      </w:r>
      <w:r w:rsidR="00E8698B" w:rsidRPr="00542C88">
        <w:rPr>
          <w:sz w:val="28"/>
          <w:szCs w:val="28"/>
        </w:rPr>
        <w:t xml:space="preserve"> 20</w:t>
      </w:r>
      <w:r w:rsidR="00F657C6" w:rsidRPr="00542C88">
        <w:rPr>
          <w:sz w:val="28"/>
          <w:szCs w:val="28"/>
        </w:rPr>
        <w:t>21</w:t>
      </w:r>
      <w:r w:rsidR="009B4B17" w:rsidRPr="00542C88">
        <w:rPr>
          <w:sz w:val="28"/>
          <w:szCs w:val="28"/>
        </w:rPr>
        <w:t xml:space="preserve"> року комісія у складі</w:t>
      </w:r>
      <w:r w:rsidRPr="00542C88">
        <w:rPr>
          <w:sz w:val="28"/>
          <w:szCs w:val="28"/>
        </w:rPr>
        <w:t xml:space="preserve"> </w:t>
      </w:r>
      <w:r w:rsidR="004C2DA3" w:rsidRPr="00542C88">
        <w:rPr>
          <w:sz w:val="28"/>
          <w:szCs w:val="28"/>
        </w:rPr>
        <w:t>доцентів</w:t>
      </w:r>
      <w:r w:rsidR="009B4B17" w:rsidRPr="00542C88">
        <w:rPr>
          <w:sz w:val="28"/>
          <w:szCs w:val="28"/>
        </w:rPr>
        <w:t xml:space="preserve"> </w:t>
      </w:r>
      <w:proofErr w:type="spellStart"/>
      <w:r w:rsidR="00F657C6" w:rsidRPr="00542C88">
        <w:rPr>
          <w:sz w:val="28"/>
          <w:szCs w:val="28"/>
        </w:rPr>
        <w:t>Вікторенко</w:t>
      </w:r>
      <w:proofErr w:type="spellEnd"/>
      <w:r w:rsidR="00F657C6" w:rsidRPr="00542C88">
        <w:rPr>
          <w:sz w:val="28"/>
          <w:szCs w:val="28"/>
        </w:rPr>
        <w:t xml:space="preserve"> І.Л.</w:t>
      </w:r>
      <w:r w:rsidR="009B4B17" w:rsidRPr="00542C88">
        <w:rPr>
          <w:sz w:val="28"/>
          <w:szCs w:val="28"/>
        </w:rPr>
        <w:t xml:space="preserve"> (</w:t>
      </w:r>
      <w:r w:rsidRPr="00542C88">
        <w:rPr>
          <w:sz w:val="28"/>
          <w:szCs w:val="28"/>
        </w:rPr>
        <w:t>голова</w:t>
      </w:r>
      <w:r w:rsidR="009B4B17" w:rsidRPr="00542C88">
        <w:rPr>
          <w:sz w:val="28"/>
          <w:szCs w:val="28"/>
        </w:rPr>
        <w:t>)</w:t>
      </w:r>
      <w:r w:rsidRPr="00542C88">
        <w:rPr>
          <w:sz w:val="28"/>
          <w:szCs w:val="28"/>
        </w:rPr>
        <w:t xml:space="preserve">, </w:t>
      </w:r>
      <w:proofErr w:type="spellStart"/>
      <w:r w:rsidR="00F657C6" w:rsidRPr="00542C88">
        <w:rPr>
          <w:sz w:val="28"/>
          <w:szCs w:val="28"/>
        </w:rPr>
        <w:t>Мусхаріної</w:t>
      </w:r>
      <w:proofErr w:type="spellEnd"/>
      <w:r w:rsidR="00F657C6" w:rsidRPr="00542C88">
        <w:rPr>
          <w:sz w:val="28"/>
          <w:szCs w:val="28"/>
        </w:rPr>
        <w:t xml:space="preserve"> Ю.Ю</w:t>
      </w:r>
      <w:r w:rsidR="004C2DA3" w:rsidRPr="00542C88">
        <w:rPr>
          <w:sz w:val="28"/>
          <w:szCs w:val="28"/>
        </w:rPr>
        <w:t xml:space="preserve">. та </w:t>
      </w:r>
      <w:r w:rsidR="00F657C6" w:rsidRPr="00542C88">
        <w:rPr>
          <w:sz w:val="28"/>
          <w:szCs w:val="28"/>
        </w:rPr>
        <w:t>Федоренко О.Г</w:t>
      </w:r>
      <w:r w:rsidR="009B4B17" w:rsidRPr="00542C88">
        <w:rPr>
          <w:sz w:val="28"/>
          <w:szCs w:val="28"/>
        </w:rPr>
        <w:t>.</w:t>
      </w:r>
      <w:r w:rsidRPr="00542C88">
        <w:rPr>
          <w:sz w:val="28"/>
          <w:szCs w:val="28"/>
        </w:rPr>
        <w:t xml:space="preserve"> </w:t>
      </w:r>
      <w:r w:rsidR="009B4B17" w:rsidRPr="00542C88">
        <w:rPr>
          <w:sz w:val="28"/>
          <w:szCs w:val="28"/>
        </w:rPr>
        <w:t>(</w:t>
      </w:r>
      <w:r w:rsidRPr="00542C88">
        <w:rPr>
          <w:sz w:val="28"/>
          <w:szCs w:val="28"/>
        </w:rPr>
        <w:t xml:space="preserve">члени </w:t>
      </w:r>
      <w:r w:rsidR="009B4B17" w:rsidRPr="00542C88">
        <w:rPr>
          <w:sz w:val="28"/>
          <w:szCs w:val="28"/>
        </w:rPr>
        <w:t xml:space="preserve">комісії) </w:t>
      </w:r>
      <w:r w:rsidR="00AC1965" w:rsidRPr="00542C88">
        <w:rPr>
          <w:sz w:val="28"/>
          <w:szCs w:val="28"/>
        </w:rPr>
        <w:t>перевірила</w:t>
      </w:r>
      <w:r w:rsidRPr="00542C88">
        <w:rPr>
          <w:sz w:val="28"/>
          <w:szCs w:val="28"/>
        </w:rPr>
        <w:t xml:space="preserve"> стан профорієнтаційної роботи на факультеті </w:t>
      </w:r>
      <w:r w:rsidR="00F657C6" w:rsidRPr="00542C88">
        <w:rPr>
          <w:sz w:val="28"/>
          <w:szCs w:val="28"/>
        </w:rPr>
        <w:t xml:space="preserve">гуманітарної та економічної освіти </w:t>
      </w:r>
      <w:r w:rsidR="00392DAF" w:rsidRPr="00542C88">
        <w:rPr>
          <w:sz w:val="28"/>
          <w:szCs w:val="28"/>
        </w:rPr>
        <w:t>Донбаського державного педагогічного університету</w:t>
      </w:r>
      <w:r w:rsidRPr="00542C88">
        <w:rPr>
          <w:sz w:val="28"/>
          <w:szCs w:val="28"/>
        </w:rPr>
        <w:t>.</w:t>
      </w:r>
    </w:p>
    <w:p w:rsidR="00D70518" w:rsidRPr="00542C88" w:rsidRDefault="00D70518" w:rsidP="00C54175">
      <w:pPr>
        <w:ind w:firstLine="709"/>
        <w:rPr>
          <w:sz w:val="28"/>
          <w:szCs w:val="28"/>
        </w:rPr>
      </w:pPr>
      <w:r w:rsidRPr="00542C88">
        <w:rPr>
          <w:sz w:val="28"/>
          <w:szCs w:val="28"/>
        </w:rPr>
        <w:t>Комісія констатує, що протягом</w:t>
      </w:r>
      <w:r w:rsidR="005C24E6" w:rsidRPr="00542C88">
        <w:rPr>
          <w:sz w:val="28"/>
          <w:szCs w:val="28"/>
        </w:rPr>
        <w:t xml:space="preserve"> усього зазначеного періоду </w:t>
      </w:r>
      <w:r w:rsidR="00E64A2D" w:rsidRPr="00542C88">
        <w:rPr>
          <w:sz w:val="28"/>
          <w:szCs w:val="28"/>
        </w:rPr>
        <w:t xml:space="preserve">профорієнтаційна робота </w:t>
      </w:r>
      <w:r w:rsidR="008D516E" w:rsidRPr="00542C88">
        <w:rPr>
          <w:sz w:val="28"/>
          <w:szCs w:val="28"/>
        </w:rPr>
        <w:t xml:space="preserve">на факультеті </w:t>
      </w:r>
      <w:r w:rsidR="003E3E1B" w:rsidRPr="00542C88">
        <w:rPr>
          <w:sz w:val="28"/>
          <w:szCs w:val="28"/>
        </w:rPr>
        <w:t xml:space="preserve">проводилася </w:t>
      </w:r>
      <w:r w:rsidR="005C24E6" w:rsidRPr="00542C88">
        <w:rPr>
          <w:sz w:val="28"/>
          <w:szCs w:val="28"/>
        </w:rPr>
        <w:t>активно</w:t>
      </w:r>
      <w:r w:rsidR="003E3E1B" w:rsidRPr="00542C88">
        <w:rPr>
          <w:sz w:val="28"/>
          <w:szCs w:val="28"/>
        </w:rPr>
        <w:t xml:space="preserve">, </w:t>
      </w:r>
      <w:r w:rsidR="005C24E6" w:rsidRPr="00542C88">
        <w:rPr>
          <w:sz w:val="28"/>
          <w:szCs w:val="28"/>
        </w:rPr>
        <w:t>здійснював</w:t>
      </w:r>
      <w:r w:rsidRPr="00542C88">
        <w:rPr>
          <w:sz w:val="28"/>
          <w:szCs w:val="28"/>
        </w:rPr>
        <w:t xml:space="preserve">ся пошук і впровадження найбільш ефективних методів та форм </w:t>
      </w:r>
      <w:r w:rsidR="00942D9A" w:rsidRPr="00542C88">
        <w:rPr>
          <w:sz w:val="28"/>
          <w:szCs w:val="28"/>
        </w:rPr>
        <w:t xml:space="preserve">її </w:t>
      </w:r>
      <w:r w:rsidRPr="00542C88">
        <w:rPr>
          <w:sz w:val="28"/>
          <w:szCs w:val="28"/>
        </w:rPr>
        <w:t>орг</w:t>
      </w:r>
      <w:r w:rsidR="00942D9A" w:rsidRPr="00542C88">
        <w:rPr>
          <w:sz w:val="28"/>
          <w:szCs w:val="28"/>
        </w:rPr>
        <w:t>анізації</w:t>
      </w:r>
      <w:r w:rsidRPr="00542C88">
        <w:rPr>
          <w:sz w:val="28"/>
          <w:szCs w:val="28"/>
        </w:rPr>
        <w:t>.</w:t>
      </w:r>
    </w:p>
    <w:p w:rsidR="00D70518" w:rsidRPr="00542C88" w:rsidRDefault="00D70518" w:rsidP="008D516E">
      <w:pPr>
        <w:numPr>
          <w:ilvl w:val="0"/>
          <w:numId w:val="2"/>
        </w:numPr>
        <w:tabs>
          <w:tab w:val="clear" w:pos="1211"/>
          <w:tab w:val="left" w:pos="0"/>
        </w:tabs>
        <w:ind w:left="0" w:firstLine="709"/>
        <w:rPr>
          <w:b/>
          <w:sz w:val="28"/>
          <w:szCs w:val="28"/>
        </w:rPr>
      </w:pPr>
      <w:r w:rsidRPr="00542C88">
        <w:rPr>
          <w:b/>
          <w:sz w:val="28"/>
          <w:szCs w:val="28"/>
        </w:rPr>
        <w:t>Загальна інформ</w:t>
      </w:r>
      <w:r w:rsidR="00942D9A" w:rsidRPr="00542C88">
        <w:rPr>
          <w:b/>
          <w:sz w:val="28"/>
          <w:szCs w:val="28"/>
        </w:rPr>
        <w:t xml:space="preserve">ація про контингент студентів </w:t>
      </w:r>
      <w:r w:rsidR="008D516E" w:rsidRPr="00542C88">
        <w:rPr>
          <w:b/>
          <w:sz w:val="28"/>
          <w:szCs w:val="28"/>
        </w:rPr>
        <w:t xml:space="preserve"> </w:t>
      </w:r>
      <w:r w:rsidR="00942D9A" w:rsidRPr="00542C88">
        <w:rPr>
          <w:b/>
          <w:sz w:val="28"/>
          <w:szCs w:val="28"/>
        </w:rPr>
        <w:t xml:space="preserve">за </w:t>
      </w:r>
      <w:r w:rsidR="00F657C6" w:rsidRPr="00542C88">
        <w:rPr>
          <w:b/>
          <w:sz w:val="28"/>
          <w:szCs w:val="28"/>
        </w:rPr>
        <w:t>2019</w:t>
      </w:r>
      <w:r w:rsidR="008D516E" w:rsidRPr="00542C88">
        <w:rPr>
          <w:b/>
          <w:sz w:val="28"/>
          <w:szCs w:val="28"/>
        </w:rPr>
        <w:t>–</w:t>
      </w:r>
      <w:r w:rsidR="00F657C6" w:rsidRPr="00542C88">
        <w:rPr>
          <w:b/>
          <w:sz w:val="28"/>
          <w:szCs w:val="28"/>
        </w:rPr>
        <w:t xml:space="preserve">2021 </w:t>
      </w:r>
      <w:proofErr w:type="spellStart"/>
      <w:r w:rsidR="00F657C6" w:rsidRPr="00542C88">
        <w:rPr>
          <w:b/>
          <w:sz w:val="28"/>
          <w:szCs w:val="28"/>
        </w:rPr>
        <w:t>р.р</w:t>
      </w:r>
      <w:proofErr w:type="spellEnd"/>
      <w:r w:rsidR="00F657C6" w:rsidRPr="00542C88">
        <w:rPr>
          <w:b/>
          <w:sz w:val="28"/>
          <w:szCs w:val="28"/>
        </w:rPr>
        <w:t>.</w:t>
      </w:r>
      <w:r w:rsidRPr="00542C88">
        <w:rPr>
          <w:b/>
          <w:sz w:val="28"/>
          <w:szCs w:val="28"/>
        </w:rPr>
        <w:t>:</w:t>
      </w:r>
    </w:p>
    <w:tbl>
      <w:tblPr>
        <w:tblW w:w="999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5"/>
        <w:gridCol w:w="3756"/>
        <w:gridCol w:w="3898"/>
      </w:tblGrid>
      <w:tr w:rsidR="00FD72A3" w:rsidRPr="00542C88" w:rsidTr="00FD72A3">
        <w:tc>
          <w:tcPr>
            <w:tcW w:w="2345" w:type="dxa"/>
            <w:tcBorders>
              <w:bottom w:val="nil"/>
            </w:tcBorders>
          </w:tcPr>
          <w:p w:rsidR="00FD72A3" w:rsidRPr="00542C88" w:rsidRDefault="00FD72A3" w:rsidP="00E64A2D">
            <w:pPr>
              <w:spacing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756" w:type="dxa"/>
          </w:tcPr>
          <w:p w:rsidR="00FD72A3" w:rsidRPr="00542C88" w:rsidRDefault="00FD72A3" w:rsidP="00E64A2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42C88">
              <w:rPr>
                <w:b/>
                <w:sz w:val="28"/>
                <w:szCs w:val="28"/>
              </w:rPr>
              <w:t>2019</w:t>
            </w:r>
          </w:p>
        </w:tc>
        <w:tc>
          <w:tcPr>
            <w:tcW w:w="3898" w:type="dxa"/>
          </w:tcPr>
          <w:p w:rsidR="00FD72A3" w:rsidRPr="00542C88" w:rsidRDefault="00FD72A3" w:rsidP="00E64A2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542C88">
              <w:rPr>
                <w:b/>
                <w:sz w:val="28"/>
                <w:szCs w:val="28"/>
              </w:rPr>
              <w:t>2020</w:t>
            </w:r>
          </w:p>
        </w:tc>
      </w:tr>
      <w:tr w:rsidR="00FD72A3" w:rsidRPr="00542C88" w:rsidTr="00FD72A3">
        <w:tc>
          <w:tcPr>
            <w:tcW w:w="2345" w:type="dxa"/>
            <w:tcBorders>
              <w:top w:val="nil"/>
            </w:tcBorders>
          </w:tcPr>
          <w:p w:rsidR="00FD72A3" w:rsidRPr="00542C88" w:rsidRDefault="00FD72A3" w:rsidP="00E64A2D">
            <w:pPr>
              <w:spacing w:line="240" w:lineRule="auto"/>
              <w:rPr>
                <w:b/>
                <w:sz w:val="28"/>
                <w:szCs w:val="28"/>
              </w:rPr>
            </w:pPr>
            <w:r w:rsidRPr="00542C88">
              <w:rPr>
                <w:b/>
                <w:sz w:val="28"/>
                <w:szCs w:val="28"/>
              </w:rPr>
              <w:t>Ліцензійний обсяг</w:t>
            </w:r>
          </w:p>
        </w:tc>
        <w:tc>
          <w:tcPr>
            <w:tcW w:w="3756" w:type="dxa"/>
          </w:tcPr>
          <w:p w:rsidR="00FD72A3" w:rsidRPr="00542C88" w:rsidRDefault="00FD72A3" w:rsidP="00E64A2D">
            <w:pPr>
              <w:spacing w:line="240" w:lineRule="auto"/>
              <w:rPr>
                <w:sz w:val="28"/>
                <w:szCs w:val="28"/>
              </w:rPr>
            </w:pPr>
            <w:r w:rsidRPr="00542C88">
              <w:rPr>
                <w:sz w:val="28"/>
                <w:szCs w:val="28"/>
              </w:rPr>
              <w:t xml:space="preserve">Бакалаврат – </w:t>
            </w:r>
            <w:r w:rsidR="002B0219" w:rsidRPr="00542C88">
              <w:rPr>
                <w:sz w:val="28"/>
                <w:szCs w:val="28"/>
              </w:rPr>
              <w:t>270</w:t>
            </w:r>
          </w:p>
          <w:p w:rsidR="00FD72A3" w:rsidRPr="00542C88" w:rsidRDefault="00FD72A3" w:rsidP="00E64A2D">
            <w:pPr>
              <w:spacing w:line="240" w:lineRule="auto"/>
              <w:rPr>
                <w:sz w:val="28"/>
                <w:szCs w:val="28"/>
              </w:rPr>
            </w:pPr>
            <w:r w:rsidRPr="00542C88">
              <w:rPr>
                <w:sz w:val="28"/>
                <w:szCs w:val="28"/>
              </w:rPr>
              <w:t xml:space="preserve">Магістратура – </w:t>
            </w:r>
            <w:r w:rsidR="002B0219" w:rsidRPr="00542C88">
              <w:rPr>
                <w:sz w:val="28"/>
                <w:szCs w:val="28"/>
              </w:rPr>
              <w:t>315</w:t>
            </w:r>
          </w:p>
        </w:tc>
        <w:tc>
          <w:tcPr>
            <w:tcW w:w="3898" w:type="dxa"/>
          </w:tcPr>
          <w:p w:rsidR="00FD72A3" w:rsidRPr="00542C88" w:rsidRDefault="00FD72A3" w:rsidP="00E64A2D">
            <w:pPr>
              <w:spacing w:line="240" w:lineRule="auto"/>
              <w:rPr>
                <w:sz w:val="28"/>
                <w:szCs w:val="28"/>
              </w:rPr>
            </w:pPr>
            <w:r w:rsidRPr="00542C88">
              <w:rPr>
                <w:sz w:val="28"/>
                <w:szCs w:val="28"/>
              </w:rPr>
              <w:t xml:space="preserve">Бакалаврат – </w:t>
            </w:r>
            <w:r w:rsidR="002B0219" w:rsidRPr="00542C88">
              <w:rPr>
                <w:sz w:val="28"/>
                <w:szCs w:val="28"/>
              </w:rPr>
              <w:t>270</w:t>
            </w:r>
          </w:p>
          <w:p w:rsidR="00FD72A3" w:rsidRPr="00542C88" w:rsidRDefault="00FD72A3" w:rsidP="00E64A2D">
            <w:pPr>
              <w:spacing w:line="240" w:lineRule="auto"/>
              <w:rPr>
                <w:sz w:val="28"/>
                <w:szCs w:val="28"/>
              </w:rPr>
            </w:pPr>
            <w:r w:rsidRPr="00542C88">
              <w:rPr>
                <w:sz w:val="28"/>
                <w:szCs w:val="28"/>
              </w:rPr>
              <w:t xml:space="preserve">Магістратура – </w:t>
            </w:r>
            <w:r w:rsidR="002B0219" w:rsidRPr="00542C88">
              <w:rPr>
                <w:sz w:val="28"/>
                <w:szCs w:val="28"/>
              </w:rPr>
              <w:t>315</w:t>
            </w:r>
          </w:p>
        </w:tc>
      </w:tr>
      <w:tr w:rsidR="00DE6D6D" w:rsidRPr="00542C88" w:rsidTr="00DC59CB">
        <w:tc>
          <w:tcPr>
            <w:tcW w:w="9999" w:type="dxa"/>
            <w:gridSpan w:val="3"/>
            <w:tcBorders>
              <w:top w:val="nil"/>
            </w:tcBorders>
          </w:tcPr>
          <w:p w:rsidR="00DE6D6D" w:rsidRPr="00542C88" w:rsidRDefault="00DE6D6D" w:rsidP="00E64A2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C88">
              <w:rPr>
                <w:b/>
                <w:sz w:val="28"/>
                <w:szCs w:val="28"/>
              </w:rPr>
              <w:t>Денна форма навчання</w:t>
            </w:r>
          </w:p>
        </w:tc>
      </w:tr>
      <w:tr w:rsidR="00FD72A3" w:rsidRPr="00542C88" w:rsidTr="00FD72A3">
        <w:tc>
          <w:tcPr>
            <w:tcW w:w="2345" w:type="dxa"/>
            <w:tcBorders>
              <w:top w:val="nil"/>
            </w:tcBorders>
          </w:tcPr>
          <w:p w:rsidR="00FD72A3" w:rsidRPr="00542C88" w:rsidRDefault="00FD72A3" w:rsidP="00E64A2D">
            <w:pPr>
              <w:spacing w:line="240" w:lineRule="auto"/>
              <w:rPr>
                <w:b/>
                <w:sz w:val="28"/>
                <w:szCs w:val="28"/>
              </w:rPr>
            </w:pPr>
            <w:r w:rsidRPr="00542C88">
              <w:rPr>
                <w:b/>
                <w:sz w:val="28"/>
                <w:szCs w:val="28"/>
              </w:rPr>
              <w:t>Зараховано</w:t>
            </w:r>
          </w:p>
        </w:tc>
        <w:tc>
          <w:tcPr>
            <w:tcW w:w="3756" w:type="dxa"/>
          </w:tcPr>
          <w:p w:rsidR="00FD72A3" w:rsidRPr="00542C88" w:rsidRDefault="00FD72A3" w:rsidP="00E64A2D">
            <w:pPr>
              <w:spacing w:line="240" w:lineRule="auto"/>
              <w:rPr>
                <w:sz w:val="28"/>
                <w:szCs w:val="28"/>
              </w:rPr>
            </w:pPr>
            <w:r w:rsidRPr="00542C88">
              <w:rPr>
                <w:sz w:val="28"/>
                <w:szCs w:val="28"/>
              </w:rPr>
              <w:t>Бакалавр</w:t>
            </w:r>
            <w:r w:rsidR="002B0219" w:rsidRPr="00542C88">
              <w:rPr>
                <w:sz w:val="28"/>
                <w:szCs w:val="28"/>
              </w:rPr>
              <w:t>и</w:t>
            </w:r>
            <w:r w:rsidR="008D516E" w:rsidRPr="00542C88">
              <w:rPr>
                <w:sz w:val="28"/>
                <w:szCs w:val="28"/>
              </w:rPr>
              <w:t xml:space="preserve"> – </w:t>
            </w:r>
            <w:r w:rsidR="00303ACB" w:rsidRPr="00542C88">
              <w:rPr>
                <w:sz w:val="28"/>
                <w:szCs w:val="28"/>
              </w:rPr>
              <w:t>13</w:t>
            </w:r>
            <w:r w:rsidRPr="00542C88">
              <w:rPr>
                <w:sz w:val="28"/>
                <w:szCs w:val="28"/>
              </w:rPr>
              <w:t xml:space="preserve"> б. + </w:t>
            </w:r>
            <w:r w:rsidR="00303ACB" w:rsidRPr="00542C88">
              <w:rPr>
                <w:sz w:val="28"/>
                <w:szCs w:val="28"/>
              </w:rPr>
              <w:t>7</w:t>
            </w:r>
            <w:r w:rsidRPr="00542C88">
              <w:rPr>
                <w:sz w:val="28"/>
                <w:szCs w:val="28"/>
              </w:rPr>
              <w:t xml:space="preserve"> </w:t>
            </w:r>
            <w:proofErr w:type="spellStart"/>
            <w:r w:rsidRPr="00542C88">
              <w:rPr>
                <w:sz w:val="28"/>
                <w:szCs w:val="28"/>
              </w:rPr>
              <w:t>пл</w:t>
            </w:r>
            <w:proofErr w:type="spellEnd"/>
            <w:r w:rsidRPr="00542C88">
              <w:rPr>
                <w:sz w:val="28"/>
                <w:szCs w:val="28"/>
              </w:rPr>
              <w:t>.</w:t>
            </w:r>
          </w:p>
          <w:p w:rsidR="00FD72A3" w:rsidRPr="00542C88" w:rsidRDefault="00FD72A3" w:rsidP="00E64A2D">
            <w:pPr>
              <w:spacing w:line="240" w:lineRule="auto"/>
              <w:rPr>
                <w:sz w:val="28"/>
                <w:szCs w:val="28"/>
              </w:rPr>
            </w:pPr>
            <w:r w:rsidRPr="00542C88">
              <w:rPr>
                <w:sz w:val="28"/>
                <w:szCs w:val="28"/>
              </w:rPr>
              <w:t>Магістр</w:t>
            </w:r>
            <w:r w:rsidR="002B0219" w:rsidRPr="00542C88">
              <w:rPr>
                <w:sz w:val="28"/>
                <w:szCs w:val="28"/>
              </w:rPr>
              <w:t>и</w:t>
            </w:r>
            <w:r w:rsidR="008D516E" w:rsidRPr="00542C88">
              <w:rPr>
                <w:sz w:val="28"/>
                <w:szCs w:val="28"/>
              </w:rPr>
              <w:t xml:space="preserve"> – </w:t>
            </w:r>
            <w:r w:rsidR="009C2383" w:rsidRPr="00542C88">
              <w:rPr>
                <w:sz w:val="28"/>
                <w:szCs w:val="28"/>
              </w:rPr>
              <w:t>22</w:t>
            </w:r>
            <w:r w:rsidRPr="00542C88">
              <w:rPr>
                <w:sz w:val="28"/>
                <w:szCs w:val="28"/>
              </w:rPr>
              <w:t xml:space="preserve"> б. + </w:t>
            </w:r>
            <w:r w:rsidR="009C2383" w:rsidRPr="00542C88">
              <w:rPr>
                <w:sz w:val="28"/>
                <w:szCs w:val="28"/>
              </w:rPr>
              <w:t>5</w:t>
            </w:r>
            <w:r w:rsidRPr="00542C88">
              <w:rPr>
                <w:sz w:val="28"/>
                <w:szCs w:val="28"/>
              </w:rPr>
              <w:t xml:space="preserve"> </w:t>
            </w:r>
            <w:proofErr w:type="spellStart"/>
            <w:r w:rsidRPr="00542C88">
              <w:rPr>
                <w:sz w:val="28"/>
                <w:szCs w:val="28"/>
              </w:rPr>
              <w:t>пл</w:t>
            </w:r>
            <w:proofErr w:type="spellEnd"/>
            <w:r w:rsidRPr="00542C8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898" w:type="dxa"/>
          </w:tcPr>
          <w:p w:rsidR="00FD72A3" w:rsidRPr="00542C88" w:rsidRDefault="00FD72A3" w:rsidP="00E64A2D">
            <w:pPr>
              <w:spacing w:line="240" w:lineRule="auto"/>
              <w:rPr>
                <w:sz w:val="28"/>
                <w:szCs w:val="28"/>
              </w:rPr>
            </w:pPr>
            <w:r w:rsidRPr="00542C88">
              <w:rPr>
                <w:sz w:val="28"/>
                <w:szCs w:val="28"/>
              </w:rPr>
              <w:t>Бакалавр</w:t>
            </w:r>
            <w:r w:rsidR="002B0219" w:rsidRPr="00542C88">
              <w:rPr>
                <w:sz w:val="28"/>
                <w:szCs w:val="28"/>
              </w:rPr>
              <w:t>и</w:t>
            </w:r>
            <w:r w:rsidR="008D516E" w:rsidRPr="00542C88">
              <w:rPr>
                <w:sz w:val="28"/>
                <w:szCs w:val="28"/>
              </w:rPr>
              <w:t xml:space="preserve"> – </w:t>
            </w:r>
            <w:r w:rsidR="009C2383" w:rsidRPr="00542C88">
              <w:rPr>
                <w:sz w:val="28"/>
                <w:szCs w:val="28"/>
              </w:rPr>
              <w:t>2</w:t>
            </w:r>
            <w:r w:rsidRPr="00542C88">
              <w:rPr>
                <w:sz w:val="28"/>
                <w:szCs w:val="28"/>
              </w:rPr>
              <w:t xml:space="preserve">0 б. + </w:t>
            </w:r>
            <w:r w:rsidR="009C2383" w:rsidRPr="00542C88">
              <w:rPr>
                <w:sz w:val="28"/>
                <w:szCs w:val="28"/>
              </w:rPr>
              <w:t>4</w:t>
            </w:r>
            <w:r w:rsidRPr="00542C88">
              <w:rPr>
                <w:sz w:val="28"/>
                <w:szCs w:val="28"/>
              </w:rPr>
              <w:t xml:space="preserve"> </w:t>
            </w:r>
            <w:proofErr w:type="spellStart"/>
            <w:r w:rsidRPr="00542C88">
              <w:rPr>
                <w:sz w:val="28"/>
                <w:szCs w:val="28"/>
              </w:rPr>
              <w:t>пл</w:t>
            </w:r>
            <w:proofErr w:type="spellEnd"/>
            <w:r w:rsidRPr="00542C88">
              <w:rPr>
                <w:sz w:val="28"/>
                <w:szCs w:val="28"/>
              </w:rPr>
              <w:t>.</w:t>
            </w:r>
          </w:p>
          <w:p w:rsidR="00FD72A3" w:rsidRPr="00542C88" w:rsidRDefault="00FD72A3" w:rsidP="00E64A2D">
            <w:pPr>
              <w:spacing w:line="240" w:lineRule="auto"/>
              <w:rPr>
                <w:sz w:val="28"/>
                <w:szCs w:val="28"/>
              </w:rPr>
            </w:pPr>
            <w:r w:rsidRPr="00542C88">
              <w:rPr>
                <w:sz w:val="28"/>
                <w:szCs w:val="28"/>
              </w:rPr>
              <w:t>Магістр</w:t>
            </w:r>
            <w:r w:rsidR="002B0219" w:rsidRPr="00542C88">
              <w:rPr>
                <w:sz w:val="28"/>
                <w:szCs w:val="28"/>
              </w:rPr>
              <w:t>и</w:t>
            </w:r>
            <w:r w:rsidR="008D516E" w:rsidRPr="00542C88">
              <w:rPr>
                <w:sz w:val="28"/>
                <w:szCs w:val="28"/>
              </w:rPr>
              <w:t xml:space="preserve"> – </w:t>
            </w:r>
            <w:r w:rsidRPr="00542C88">
              <w:rPr>
                <w:sz w:val="28"/>
                <w:szCs w:val="28"/>
              </w:rPr>
              <w:t>1</w:t>
            </w:r>
            <w:r w:rsidR="009C2383" w:rsidRPr="00542C88">
              <w:rPr>
                <w:sz w:val="28"/>
                <w:szCs w:val="28"/>
              </w:rPr>
              <w:t>3</w:t>
            </w:r>
            <w:r w:rsidRPr="00542C88">
              <w:rPr>
                <w:sz w:val="28"/>
                <w:szCs w:val="28"/>
              </w:rPr>
              <w:t xml:space="preserve"> б. + </w:t>
            </w:r>
            <w:r w:rsidR="009C2383" w:rsidRPr="00542C88">
              <w:rPr>
                <w:sz w:val="28"/>
                <w:szCs w:val="28"/>
              </w:rPr>
              <w:t xml:space="preserve">10 </w:t>
            </w:r>
            <w:proofErr w:type="spellStart"/>
            <w:r w:rsidRPr="00542C88">
              <w:rPr>
                <w:sz w:val="28"/>
                <w:szCs w:val="28"/>
              </w:rPr>
              <w:t>пл</w:t>
            </w:r>
            <w:proofErr w:type="spellEnd"/>
            <w:r w:rsidRPr="00542C88">
              <w:rPr>
                <w:sz w:val="28"/>
                <w:szCs w:val="28"/>
              </w:rPr>
              <w:t>.</w:t>
            </w:r>
          </w:p>
        </w:tc>
      </w:tr>
      <w:tr w:rsidR="00FD72A3" w:rsidRPr="00542C88" w:rsidTr="00FD72A3">
        <w:tc>
          <w:tcPr>
            <w:tcW w:w="2345" w:type="dxa"/>
          </w:tcPr>
          <w:p w:rsidR="00FD72A3" w:rsidRPr="00542C88" w:rsidRDefault="00FD72A3" w:rsidP="00E64A2D">
            <w:pPr>
              <w:spacing w:line="240" w:lineRule="auto"/>
              <w:rPr>
                <w:b/>
                <w:sz w:val="28"/>
                <w:szCs w:val="28"/>
              </w:rPr>
            </w:pPr>
            <w:r w:rsidRPr="00542C88">
              <w:rPr>
                <w:b/>
                <w:sz w:val="28"/>
                <w:szCs w:val="28"/>
              </w:rPr>
              <w:t>Кількість поданих заяв</w:t>
            </w:r>
          </w:p>
        </w:tc>
        <w:tc>
          <w:tcPr>
            <w:tcW w:w="3756" w:type="dxa"/>
          </w:tcPr>
          <w:p w:rsidR="00FD72A3" w:rsidRPr="00542C88" w:rsidRDefault="008C3F53" w:rsidP="00E64A2D">
            <w:pPr>
              <w:spacing w:line="240" w:lineRule="auto"/>
              <w:rPr>
                <w:sz w:val="28"/>
                <w:szCs w:val="28"/>
              </w:rPr>
            </w:pPr>
            <w:r w:rsidRPr="00542C88">
              <w:rPr>
                <w:sz w:val="28"/>
                <w:szCs w:val="28"/>
              </w:rPr>
              <w:t>1</w:t>
            </w:r>
            <w:r w:rsidR="00303ACB" w:rsidRPr="00542C88">
              <w:rPr>
                <w:sz w:val="28"/>
                <w:szCs w:val="28"/>
              </w:rPr>
              <w:t>48</w:t>
            </w:r>
          </w:p>
        </w:tc>
        <w:tc>
          <w:tcPr>
            <w:tcW w:w="3898" w:type="dxa"/>
          </w:tcPr>
          <w:p w:rsidR="00FD72A3" w:rsidRPr="00542C88" w:rsidRDefault="00DE6D6D" w:rsidP="00E64A2D">
            <w:pPr>
              <w:spacing w:line="240" w:lineRule="auto"/>
              <w:rPr>
                <w:sz w:val="28"/>
                <w:szCs w:val="28"/>
              </w:rPr>
            </w:pPr>
            <w:r w:rsidRPr="00542C88">
              <w:rPr>
                <w:sz w:val="28"/>
                <w:szCs w:val="28"/>
              </w:rPr>
              <w:t>168</w:t>
            </w:r>
          </w:p>
        </w:tc>
      </w:tr>
      <w:tr w:rsidR="00FD72A3" w:rsidRPr="00542C88" w:rsidTr="00FD72A3">
        <w:tc>
          <w:tcPr>
            <w:tcW w:w="2345" w:type="dxa"/>
          </w:tcPr>
          <w:p w:rsidR="00FD72A3" w:rsidRPr="00542C88" w:rsidRDefault="00FD72A3" w:rsidP="00E64A2D">
            <w:pPr>
              <w:spacing w:line="240" w:lineRule="auto"/>
              <w:rPr>
                <w:b/>
                <w:sz w:val="28"/>
                <w:szCs w:val="28"/>
              </w:rPr>
            </w:pPr>
            <w:r w:rsidRPr="00542C88">
              <w:rPr>
                <w:b/>
                <w:sz w:val="28"/>
                <w:szCs w:val="28"/>
              </w:rPr>
              <w:t>Випуск</w:t>
            </w:r>
          </w:p>
        </w:tc>
        <w:tc>
          <w:tcPr>
            <w:tcW w:w="3756" w:type="dxa"/>
          </w:tcPr>
          <w:p w:rsidR="00FD72A3" w:rsidRPr="00542C88" w:rsidRDefault="00FD72A3" w:rsidP="00E64A2D">
            <w:pPr>
              <w:spacing w:line="240" w:lineRule="auto"/>
              <w:rPr>
                <w:sz w:val="28"/>
                <w:szCs w:val="28"/>
              </w:rPr>
            </w:pPr>
            <w:r w:rsidRPr="00542C88">
              <w:rPr>
                <w:sz w:val="28"/>
                <w:szCs w:val="28"/>
              </w:rPr>
              <w:t>Бакалавр</w:t>
            </w:r>
            <w:r w:rsidR="00DE6D6D" w:rsidRPr="00542C88">
              <w:rPr>
                <w:sz w:val="28"/>
                <w:szCs w:val="28"/>
              </w:rPr>
              <w:t>и</w:t>
            </w:r>
            <w:r w:rsidR="008D516E" w:rsidRPr="00542C88">
              <w:rPr>
                <w:sz w:val="28"/>
                <w:szCs w:val="28"/>
              </w:rPr>
              <w:t xml:space="preserve"> – </w:t>
            </w:r>
            <w:r w:rsidR="009C2383" w:rsidRPr="00542C88">
              <w:rPr>
                <w:sz w:val="28"/>
                <w:szCs w:val="28"/>
              </w:rPr>
              <w:t>11</w:t>
            </w:r>
            <w:r w:rsidRPr="00542C88">
              <w:rPr>
                <w:sz w:val="28"/>
                <w:szCs w:val="28"/>
              </w:rPr>
              <w:t xml:space="preserve"> б.</w:t>
            </w:r>
            <w:r w:rsidR="009C2383" w:rsidRPr="00542C88">
              <w:rPr>
                <w:sz w:val="28"/>
                <w:szCs w:val="28"/>
              </w:rPr>
              <w:t xml:space="preserve"> + 17 </w:t>
            </w:r>
            <w:proofErr w:type="spellStart"/>
            <w:r w:rsidR="009C2383" w:rsidRPr="00542C88">
              <w:rPr>
                <w:sz w:val="28"/>
                <w:szCs w:val="28"/>
              </w:rPr>
              <w:t>пл</w:t>
            </w:r>
            <w:proofErr w:type="spellEnd"/>
            <w:r w:rsidR="009C2383" w:rsidRPr="00542C88">
              <w:rPr>
                <w:sz w:val="28"/>
                <w:szCs w:val="28"/>
              </w:rPr>
              <w:t>.</w:t>
            </w:r>
          </w:p>
          <w:p w:rsidR="00FD72A3" w:rsidRPr="00542C88" w:rsidRDefault="00FD72A3" w:rsidP="00E64A2D">
            <w:pPr>
              <w:spacing w:line="240" w:lineRule="auto"/>
              <w:rPr>
                <w:sz w:val="28"/>
                <w:szCs w:val="28"/>
              </w:rPr>
            </w:pPr>
            <w:r w:rsidRPr="00542C88">
              <w:rPr>
                <w:sz w:val="28"/>
                <w:szCs w:val="28"/>
              </w:rPr>
              <w:t>Магістр</w:t>
            </w:r>
            <w:r w:rsidR="00DE6D6D" w:rsidRPr="00542C88">
              <w:rPr>
                <w:sz w:val="28"/>
                <w:szCs w:val="28"/>
              </w:rPr>
              <w:t>и</w:t>
            </w:r>
            <w:r w:rsidR="008D516E" w:rsidRPr="00542C88">
              <w:rPr>
                <w:sz w:val="28"/>
                <w:szCs w:val="28"/>
              </w:rPr>
              <w:t xml:space="preserve"> – </w:t>
            </w:r>
            <w:r w:rsidR="009C2383" w:rsidRPr="00542C88">
              <w:rPr>
                <w:sz w:val="28"/>
                <w:szCs w:val="28"/>
              </w:rPr>
              <w:t>29</w:t>
            </w:r>
            <w:r w:rsidRPr="00542C88">
              <w:rPr>
                <w:sz w:val="28"/>
                <w:szCs w:val="28"/>
              </w:rPr>
              <w:t xml:space="preserve"> б. + </w:t>
            </w:r>
            <w:r w:rsidR="009C2383" w:rsidRPr="00542C88">
              <w:rPr>
                <w:sz w:val="28"/>
                <w:szCs w:val="28"/>
              </w:rPr>
              <w:t xml:space="preserve">13 </w:t>
            </w:r>
            <w:proofErr w:type="spellStart"/>
            <w:r w:rsidRPr="00542C88">
              <w:rPr>
                <w:sz w:val="28"/>
                <w:szCs w:val="28"/>
              </w:rPr>
              <w:t>пл</w:t>
            </w:r>
            <w:proofErr w:type="spellEnd"/>
            <w:r w:rsidRPr="00542C88">
              <w:rPr>
                <w:sz w:val="28"/>
                <w:szCs w:val="28"/>
              </w:rPr>
              <w:t>.</w:t>
            </w:r>
          </w:p>
        </w:tc>
        <w:tc>
          <w:tcPr>
            <w:tcW w:w="3898" w:type="dxa"/>
          </w:tcPr>
          <w:p w:rsidR="00FD72A3" w:rsidRPr="00542C88" w:rsidRDefault="00FD72A3" w:rsidP="00E64A2D">
            <w:pPr>
              <w:spacing w:line="240" w:lineRule="auto"/>
              <w:rPr>
                <w:sz w:val="28"/>
                <w:szCs w:val="28"/>
              </w:rPr>
            </w:pPr>
            <w:r w:rsidRPr="00542C88">
              <w:rPr>
                <w:sz w:val="28"/>
                <w:szCs w:val="28"/>
              </w:rPr>
              <w:t>Бакалавр</w:t>
            </w:r>
            <w:r w:rsidR="00DE6D6D" w:rsidRPr="00542C88">
              <w:rPr>
                <w:sz w:val="28"/>
                <w:szCs w:val="28"/>
              </w:rPr>
              <w:t>и</w:t>
            </w:r>
            <w:r w:rsidR="008D516E" w:rsidRPr="00542C88">
              <w:rPr>
                <w:sz w:val="28"/>
                <w:szCs w:val="28"/>
              </w:rPr>
              <w:t xml:space="preserve"> – </w:t>
            </w:r>
            <w:r w:rsidR="009C2383" w:rsidRPr="00542C88">
              <w:rPr>
                <w:sz w:val="28"/>
                <w:szCs w:val="28"/>
              </w:rPr>
              <w:t>16</w:t>
            </w:r>
            <w:r w:rsidRPr="00542C88">
              <w:rPr>
                <w:sz w:val="28"/>
                <w:szCs w:val="28"/>
              </w:rPr>
              <w:t xml:space="preserve"> б.</w:t>
            </w:r>
            <w:r w:rsidR="009C2383" w:rsidRPr="00542C88">
              <w:rPr>
                <w:sz w:val="28"/>
                <w:szCs w:val="28"/>
              </w:rPr>
              <w:t xml:space="preserve"> + 8 </w:t>
            </w:r>
            <w:proofErr w:type="spellStart"/>
            <w:r w:rsidR="009C2383" w:rsidRPr="00542C88">
              <w:rPr>
                <w:sz w:val="28"/>
                <w:szCs w:val="28"/>
              </w:rPr>
              <w:t>пл</w:t>
            </w:r>
            <w:proofErr w:type="spellEnd"/>
            <w:r w:rsidR="009C2383" w:rsidRPr="00542C88">
              <w:rPr>
                <w:sz w:val="28"/>
                <w:szCs w:val="28"/>
              </w:rPr>
              <w:t>.</w:t>
            </w:r>
          </w:p>
          <w:p w:rsidR="00FD72A3" w:rsidRPr="00542C88" w:rsidRDefault="00FD72A3" w:rsidP="00E64A2D">
            <w:pPr>
              <w:spacing w:line="240" w:lineRule="auto"/>
              <w:rPr>
                <w:sz w:val="28"/>
                <w:szCs w:val="28"/>
              </w:rPr>
            </w:pPr>
            <w:r w:rsidRPr="00542C88">
              <w:rPr>
                <w:sz w:val="28"/>
                <w:szCs w:val="28"/>
              </w:rPr>
              <w:t>Магістр</w:t>
            </w:r>
            <w:r w:rsidR="00DE6D6D" w:rsidRPr="00542C88">
              <w:rPr>
                <w:sz w:val="28"/>
                <w:szCs w:val="28"/>
              </w:rPr>
              <w:t>и</w:t>
            </w:r>
            <w:r w:rsidRPr="00542C88">
              <w:rPr>
                <w:sz w:val="28"/>
                <w:szCs w:val="28"/>
              </w:rPr>
              <w:t xml:space="preserve"> </w:t>
            </w:r>
            <w:r w:rsidR="009C2383" w:rsidRPr="00542C88">
              <w:rPr>
                <w:sz w:val="28"/>
                <w:szCs w:val="28"/>
              </w:rPr>
              <w:t>–</w:t>
            </w:r>
            <w:r w:rsidRPr="00542C88">
              <w:rPr>
                <w:sz w:val="28"/>
                <w:szCs w:val="28"/>
              </w:rPr>
              <w:t xml:space="preserve"> </w:t>
            </w:r>
            <w:r w:rsidR="009C2383" w:rsidRPr="00542C88">
              <w:rPr>
                <w:sz w:val="28"/>
                <w:szCs w:val="28"/>
              </w:rPr>
              <w:t xml:space="preserve">22 </w:t>
            </w:r>
            <w:r w:rsidRPr="00542C88">
              <w:rPr>
                <w:sz w:val="28"/>
                <w:szCs w:val="28"/>
              </w:rPr>
              <w:t xml:space="preserve">б. + </w:t>
            </w:r>
            <w:r w:rsidR="009C2383" w:rsidRPr="00542C88">
              <w:rPr>
                <w:sz w:val="28"/>
                <w:szCs w:val="28"/>
              </w:rPr>
              <w:t>4</w:t>
            </w:r>
            <w:r w:rsidRPr="00542C88">
              <w:rPr>
                <w:sz w:val="28"/>
                <w:szCs w:val="28"/>
              </w:rPr>
              <w:t xml:space="preserve"> </w:t>
            </w:r>
            <w:proofErr w:type="spellStart"/>
            <w:r w:rsidRPr="00542C88">
              <w:rPr>
                <w:sz w:val="28"/>
                <w:szCs w:val="28"/>
              </w:rPr>
              <w:t>пл</w:t>
            </w:r>
            <w:proofErr w:type="spellEnd"/>
            <w:r w:rsidRPr="00542C88">
              <w:rPr>
                <w:sz w:val="28"/>
                <w:szCs w:val="28"/>
              </w:rPr>
              <w:t>.</w:t>
            </w:r>
          </w:p>
        </w:tc>
      </w:tr>
      <w:tr w:rsidR="00DE6D6D" w:rsidRPr="00542C88" w:rsidTr="00DC59CB">
        <w:tc>
          <w:tcPr>
            <w:tcW w:w="9999" w:type="dxa"/>
            <w:gridSpan w:val="3"/>
          </w:tcPr>
          <w:p w:rsidR="00DE6D6D" w:rsidRPr="00542C88" w:rsidRDefault="00DE6D6D" w:rsidP="00E64A2D">
            <w:pPr>
              <w:spacing w:line="240" w:lineRule="auto"/>
              <w:jc w:val="center"/>
              <w:rPr>
                <w:sz w:val="28"/>
                <w:szCs w:val="28"/>
              </w:rPr>
            </w:pPr>
            <w:r w:rsidRPr="00542C88">
              <w:rPr>
                <w:b/>
                <w:sz w:val="28"/>
                <w:szCs w:val="28"/>
              </w:rPr>
              <w:t>Заочна форма навчання</w:t>
            </w:r>
          </w:p>
        </w:tc>
      </w:tr>
      <w:tr w:rsidR="00DE6D6D" w:rsidRPr="00542C88" w:rsidTr="00FD72A3">
        <w:tc>
          <w:tcPr>
            <w:tcW w:w="2345" w:type="dxa"/>
          </w:tcPr>
          <w:p w:rsidR="00DE6D6D" w:rsidRPr="00542C88" w:rsidRDefault="00DE6D6D" w:rsidP="00E64A2D">
            <w:pPr>
              <w:spacing w:line="240" w:lineRule="auto"/>
              <w:rPr>
                <w:b/>
                <w:sz w:val="28"/>
                <w:szCs w:val="28"/>
              </w:rPr>
            </w:pPr>
            <w:r w:rsidRPr="00542C88">
              <w:rPr>
                <w:b/>
                <w:sz w:val="28"/>
                <w:szCs w:val="28"/>
              </w:rPr>
              <w:t>Зараховано</w:t>
            </w:r>
          </w:p>
        </w:tc>
        <w:tc>
          <w:tcPr>
            <w:tcW w:w="3756" w:type="dxa"/>
          </w:tcPr>
          <w:p w:rsidR="00DE6D6D" w:rsidRPr="00542C88" w:rsidRDefault="00DE6D6D" w:rsidP="00E64A2D">
            <w:pPr>
              <w:spacing w:line="240" w:lineRule="auto"/>
              <w:rPr>
                <w:sz w:val="28"/>
                <w:szCs w:val="28"/>
              </w:rPr>
            </w:pPr>
            <w:r w:rsidRPr="00542C88">
              <w:rPr>
                <w:sz w:val="28"/>
                <w:szCs w:val="28"/>
              </w:rPr>
              <w:t>Бакалаври</w:t>
            </w:r>
            <w:r w:rsidR="008D516E" w:rsidRPr="00542C88">
              <w:rPr>
                <w:sz w:val="28"/>
                <w:szCs w:val="28"/>
              </w:rPr>
              <w:t xml:space="preserve"> – </w:t>
            </w:r>
            <w:r w:rsidR="009A5DBF" w:rsidRPr="00542C88">
              <w:rPr>
                <w:sz w:val="28"/>
                <w:szCs w:val="28"/>
              </w:rPr>
              <w:t>1</w:t>
            </w:r>
            <w:r w:rsidRPr="00542C88">
              <w:rPr>
                <w:sz w:val="28"/>
                <w:szCs w:val="28"/>
              </w:rPr>
              <w:t xml:space="preserve"> б. + </w:t>
            </w:r>
            <w:r w:rsidR="009A5DBF" w:rsidRPr="00542C88">
              <w:rPr>
                <w:sz w:val="28"/>
                <w:szCs w:val="28"/>
              </w:rPr>
              <w:t>1</w:t>
            </w:r>
            <w:r w:rsidRPr="00542C88">
              <w:rPr>
                <w:sz w:val="28"/>
                <w:szCs w:val="28"/>
              </w:rPr>
              <w:t xml:space="preserve">3 </w:t>
            </w:r>
            <w:proofErr w:type="spellStart"/>
            <w:r w:rsidRPr="00542C88">
              <w:rPr>
                <w:sz w:val="28"/>
                <w:szCs w:val="28"/>
              </w:rPr>
              <w:t>пл</w:t>
            </w:r>
            <w:proofErr w:type="spellEnd"/>
            <w:r w:rsidRPr="00542C88">
              <w:rPr>
                <w:sz w:val="28"/>
                <w:szCs w:val="28"/>
              </w:rPr>
              <w:t>.</w:t>
            </w:r>
          </w:p>
          <w:p w:rsidR="00DE6D6D" w:rsidRPr="00542C88" w:rsidRDefault="00DE6D6D" w:rsidP="00E64A2D">
            <w:pPr>
              <w:spacing w:line="240" w:lineRule="auto"/>
              <w:rPr>
                <w:sz w:val="28"/>
                <w:szCs w:val="28"/>
              </w:rPr>
            </w:pPr>
            <w:r w:rsidRPr="00542C88">
              <w:rPr>
                <w:sz w:val="28"/>
                <w:szCs w:val="28"/>
              </w:rPr>
              <w:t xml:space="preserve">Магістри </w:t>
            </w:r>
            <w:r w:rsidR="009A5DBF" w:rsidRPr="00542C88">
              <w:rPr>
                <w:sz w:val="28"/>
                <w:szCs w:val="28"/>
              </w:rPr>
              <w:t>–</w:t>
            </w:r>
            <w:r w:rsidRPr="00542C88">
              <w:rPr>
                <w:sz w:val="28"/>
                <w:szCs w:val="28"/>
              </w:rPr>
              <w:t xml:space="preserve"> </w:t>
            </w:r>
            <w:r w:rsidR="009A5DBF" w:rsidRPr="00542C88">
              <w:rPr>
                <w:sz w:val="28"/>
                <w:szCs w:val="28"/>
              </w:rPr>
              <w:t xml:space="preserve">2 </w:t>
            </w:r>
            <w:r w:rsidRPr="00542C88">
              <w:rPr>
                <w:sz w:val="28"/>
                <w:szCs w:val="28"/>
              </w:rPr>
              <w:t xml:space="preserve">б. + </w:t>
            </w:r>
            <w:r w:rsidR="009A5DBF" w:rsidRPr="00542C88">
              <w:rPr>
                <w:sz w:val="28"/>
                <w:szCs w:val="28"/>
              </w:rPr>
              <w:t>94</w:t>
            </w:r>
            <w:r w:rsidRPr="00542C88">
              <w:rPr>
                <w:sz w:val="28"/>
                <w:szCs w:val="28"/>
              </w:rPr>
              <w:t xml:space="preserve"> </w:t>
            </w:r>
            <w:proofErr w:type="spellStart"/>
            <w:r w:rsidRPr="00542C88">
              <w:rPr>
                <w:sz w:val="28"/>
                <w:szCs w:val="28"/>
              </w:rPr>
              <w:t>пл</w:t>
            </w:r>
            <w:proofErr w:type="spellEnd"/>
            <w:r w:rsidRPr="00542C88">
              <w:rPr>
                <w:sz w:val="28"/>
                <w:szCs w:val="28"/>
              </w:rPr>
              <w:t xml:space="preserve">. </w:t>
            </w:r>
          </w:p>
        </w:tc>
        <w:tc>
          <w:tcPr>
            <w:tcW w:w="3898" w:type="dxa"/>
          </w:tcPr>
          <w:p w:rsidR="00DE6D6D" w:rsidRPr="00542C88" w:rsidRDefault="00DE6D6D" w:rsidP="00E64A2D">
            <w:pPr>
              <w:spacing w:line="240" w:lineRule="auto"/>
              <w:rPr>
                <w:sz w:val="28"/>
                <w:szCs w:val="28"/>
              </w:rPr>
            </w:pPr>
            <w:r w:rsidRPr="00542C88">
              <w:rPr>
                <w:sz w:val="28"/>
                <w:szCs w:val="28"/>
              </w:rPr>
              <w:t>Бакалаври</w:t>
            </w:r>
            <w:r w:rsidR="008D516E" w:rsidRPr="00542C88">
              <w:rPr>
                <w:sz w:val="28"/>
                <w:szCs w:val="28"/>
              </w:rPr>
              <w:t xml:space="preserve"> – </w:t>
            </w:r>
            <w:r w:rsidR="005517D6" w:rsidRPr="00542C88">
              <w:rPr>
                <w:sz w:val="28"/>
                <w:szCs w:val="28"/>
              </w:rPr>
              <w:t>2</w:t>
            </w:r>
            <w:r w:rsidRPr="00542C88">
              <w:rPr>
                <w:sz w:val="28"/>
                <w:szCs w:val="28"/>
              </w:rPr>
              <w:t xml:space="preserve"> б. + </w:t>
            </w:r>
            <w:r w:rsidR="005517D6" w:rsidRPr="00542C88">
              <w:rPr>
                <w:sz w:val="28"/>
                <w:szCs w:val="28"/>
              </w:rPr>
              <w:t>1</w:t>
            </w:r>
            <w:r w:rsidRPr="00542C88">
              <w:rPr>
                <w:sz w:val="28"/>
                <w:szCs w:val="28"/>
              </w:rPr>
              <w:t xml:space="preserve"> </w:t>
            </w:r>
            <w:proofErr w:type="spellStart"/>
            <w:r w:rsidRPr="00542C88">
              <w:rPr>
                <w:sz w:val="28"/>
                <w:szCs w:val="28"/>
              </w:rPr>
              <w:t>пл</w:t>
            </w:r>
            <w:proofErr w:type="spellEnd"/>
            <w:r w:rsidRPr="00542C88">
              <w:rPr>
                <w:sz w:val="28"/>
                <w:szCs w:val="28"/>
              </w:rPr>
              <w:t>.</w:t>
            </w:r>
          </w:p>
          <w:p w:rsidR="00DE6D6D" w:rsidRPr="00542C88" w:rsidRDefault="00DE6D6D" w:rsidP="00E64A2D">
            <w:pPr>
              <w:spacing w:line="240" w:lineRule="auto"/>
              <w:rPr>
                <w:sz w:val="28"/>
                <w:szCs w:val="28"/>
              </w:rPr>
            </w:pPr>
            <w:r w:rsidRPr="00542C88">
              <w:rPr>
                <w:sz w:val="28"/>
                <w:szCs w:val="28"/>
              </w:rPr>
              <w:t>Магістри</w:t>
            </w:r>
            <w:r w:rsidR="008D516E" w:rsidRPr="00542C88">
              <w:rPr>
                <w:sz w:val="28"/>
                <w:szCs w:val="28"/>
              </w:rPr>
              <w:t xml:space="preserve"> – </w:t>
            </w:r>
            <w:r w:rsidR="005517D6" w:rsidRPr="00542C88">
              <w:rPr>
                <w:sz w:val="28"/>
                <w:szCs w:val="28"/>
              </w:rPr>
              <w:t>2</w:t>
            </w:r>
            <w:r w:rsidRPr="00542C88">
              <w:rPr>
                <w:sz w:val="28"/>
                <w:szCs w:val="28"/>
              </w:rPr>
              <w:t xml:space="preserve"> б. + </w:t>
            </w:r>
            <w:r w:rsidR="005517D6" w:rsidRPr="00542C88">
              <w:rPr>
                <w:sz w:val="28"/>
                <w:szCs w:val="28"/>
              </w:rPr>
              <w:t>111</w:t>
            </w:r>
            <w:r w:rsidRPr="00542C88">
              <w:rPr>
                <w:sz w:val="28"/>
                <w:szCs w:val="28"/>
              </w:rPr>
              <w:t xml:space="preserve"> </w:t>
            </w:r>
            <w:proofErr w:type="spellStart"/>
            <w:r w:rsidRPr="00542C88">
              <w:rPr>
                <w:sz w:val="28"/>
                <w:szCs w:val="28"/>
              </w:rPr>
              <w:t>пл</w:t>
            </w:r>
            <w:proofErr w:type="spellEnd"/>
            <w:r w:rsidRPr="00542C88">
              <w:rPr>
                <w:sz w:val="28"/>
                <w:szCs w:val="28"/>
              </w:rPr>
              <w:t>.</w:t>
            </w:r>
          </w:p>
        </w:tc>
      </w:tr>
      <w:tr w:rsidR="00DE6D6D" w:rsidRPr="00542C88" w:rsidTr="00FD72A3">
        <w:tc>
          <w:tcPr>
            <w:tcW w:w="2345" w:type="dxa"/>
          </w:tcPr>
          <w:p w:rsidR="00DE6D6D" w:rsidRPr="00542C88" w:rsidRDefault="00DE6D6D" w:rsidP="00E64A2D">
            <w:pPr>
              <w:spacing w:line="240" w:lineRule="auto"/>
              <w:rPr>
                <w:b/>
                <w:sz w:val="28"/>
                <w:szCs w:val="28"/>
              </w:rPr>
            </w:pPr>
            <w:r w:rsidRPr="00542C88">
              <w:rPr>
                <w:b/>
                <w:sz w:val="28"/>
                <w:szCs w:val="28"/>
              </w:rPr>
              <w:t>Кількість поданих заяв</w:t>
            </w:r>
          </w:p>
        </w:tc>
        <w:tc>
          <w:tcPr>
            <w:tcW w:w="3756" w:type="dxa"/>
          </w:tcPr>
          <w:p w:rsidR="00DE6D6D" w:rsidRPr="00542C88" w:rsidRDefault="00303ACB" w:rsidP="00E64A2D">
            <w:pPr>
              <w:spacing w:line="240" w:lineRule="auto"/>
              <w:rPr>
                <w:sz w:val="28"/>
                <w:szCs w:val="28"/>
              </w:rPr>
            </w:pPr>
            <w:r w:rsidRPr="00542C88">
              <w:rPr>
                <w:sz w:val="28"/>
                <w:szCs w:val="28"/>
              </w:rPr>
              <w:t>165</w:t>
            </w:r>
          </w:p>
        </w:tc>
        <w:tc>
          <w:tcPr>
            <w:tcW w:w="3898" w:type="dxa"/>
          </w:tcPr>
          <w:p w:rsidR="00DE6D6D" w:rsidRPr="00542C88" w:rsidRDefault="00303ACB" w:rsidP="00E64A2D">
            <w:pPr>
              <w:spacing w:line="240" w:lineRule="auto"/>
              <w:rPr>
                <w:sz w:val="28"/>
                <w:szCs w:val="28"/>
              </w:rPr>
            </w:pPr>
            <w:r w:rsidRPr="00542C88">
              <w:rPr>
                <w:sz w:val="28"/>
                <w:szCs w:val="28"/>
              </w:rPr>
              <w:t>187</w:t>
            </w:r>
          </w:p>
        </w:tc>
      </w:tr>
      <w:tr w:rsidR="00DE6D6D" w:rsidRPr="00542C88" w:rsidTr="00FD72A3">
        <w:tc>
          <w:tcPr>
            <w:tcW w:w="2345" w:type="dxa"/>
          </w:tcPr>
          <w:p w:rsidR="00DE6D6D" w:rsidRPr="00542C88" w:rsidRDefault="00DE6D6D" w:rsidP="00E64A2D">
            <w:pPr>
              <w:spacing w:line="240" w:lineRule="auto"/>
              <w:rPr>
                <w:b/>
                <w:sz w:val="28"/>
                <w:szCs w:val="28"/>
              </w:rPr>
            </w:pPr>
            <w:r w:rsidRPr="00542C88">
              <w:rPr>
                <w:b/>
                <w:sz w:val="28"/>
                <w:szCs w:val="28"/>
              </w:rPr>
              <w:t>Випуск</w:t>
            </w:r>
          </w:p>
        </w:tc>
        <w:tc>
          <w:tcPr>
            <w:tcW w:w="3756" w:type="dxa"/>
          </w:tcPr>
          <w:p w:rsidR="00DE6D6D" w:rsidRPr="00542C88" w:rsidRDefault="00DE6D6D" w:rsidP="00E64A2D">
            <w:pPr>
              <w:spacing w:line="240" w:lineRule="auto"/>
              <w:rPr>
                <w:sz w:val="28"/>
                <w:szCs w:val="28"/>
              </w:rPr>
            </w:pPr>
            <w:r w:rsidRPr="00542C88">
              <w:rPr>
                <w:sz w:val="28"/>
                <w:szCs w:val="28"/>
              </w:rPr>
              <w:t>Бакалаври</w:t>
            </w:r>
            <w:r w:rsidR="008D516E" w:rsidRPr="00542C88">
              <w:rPr>
                <w:sz w:val="28"/>
                <w:szCs w:val="28"/>
              </w:rPr>
              <w:t xml:space="preserve"> – </w:t>
            </w:r>
            <w:r w:rsidR="00392DAF" w:rsidRPr="00542C88">
              <w:rPr>
                <w:sz w:val="28"/>
                <w:szCs w:val="28"/>
              </w:rPr>
              <w:t xml:space="preserve">80 </w:t>
            </w:r>
            <w:proofErr w:type="spellStart"/>
            <w:r w:rsidR="00392DAF" w:rsidRPr="00542C88">
              <w:rPr>
                <w:sz w:val="28"/>
                <w:szCs w:val="28"/>
              </w:rPr>
              <w:t>пл</w:t>
            </w:r>
            <w:proofErr w:type="spellEnd"/>
            <w:r w:rsidR="00392DAF" w:rsidRPr="00542C88">
              <w:rPr>
                <w:sz w:val="28"/>
                <w:szCs w:val="28"/>
              </w:rPr>
              <w:t>.</w:t>
            </w:r>
          </w:p>
          <w:p w:rsidR="00DE6D6D" w:rsidRPr="00542C88" w:rsidRDefault="00DE6D6D" w:rsidP="00E64A2D">
            <w:pPr>
              <w:spacing w:line="240" w:lineRule="auto"/>
              <w:rPr>
                <w:sz w:val="28"/>
                <w:szCs w:val="28"/>
              </w:rPr>
            </w:pPr>
            <w:r w:rsidRPr="00542C88">
              <w:rPr>
                <w:sz w:val="28"/>
                <w:szCs w:val="28"/>
              </w:rPr>
              <w:t xml:space="preserve">Магістри </w:t>
            </w:r>
            <w:r w:rsidR="00B76B1B" w:rsidRPr="00542C88">
              <w:rPr>
                <w:sz w:val="28"/>
                <w:szCs w:val="28"/>
              </w:rPr>
              <w:t>–</w:t>
            </w:r>
            <w:r w:rsidRPr="00542C88">
              <w:rPr>
                <w:sz w:val="28"/>
                <w:szCs w:val="28"/>
              </w:rPr>
              <w:t xml:space="preserve"> </w:t>
            </w:r>
            <w:r w:rsidR="00B76B1B" w:rsidRPr="00542C88">
              <w:rPr>
                <w:sz w:val="28"/>
                <w:szCs w:val="28"/>
              </w:rPr>
              <w:t xml:space="preserve">7 б + 126 </w:t>
            </w:r>
            <w:proofErr w:type="spellStart"/>
            <w:r w:rsidRPr="00542C88">
              <w:rPr>
                <w:sz w:val="28"/>
                <w:szCs w:val="28"/>
              </w:rPr>
              <w:t>пл</w:t>
            </w:r>
            <w:proofErr w:type="spellEnd"/>
            <w:r w:rsidRPr="00542C88">
              <w:rPr>
                <w:sz w:val="28"/>
                <w:szCs w:val="28"/>
              </w:rPr>
              <w:t>.</w:t>
            </w:r>
          </w:p>
        </w:tc>
        <w:tc>
          <w:tcPr>
            <w:tcW w:w="3898" w:type="dxa"/>
          </w:tcPr>
          <w:p w:rsidR="00DE6D6D" w:rsidRPr="00542C88" w:rsidRDefault="00DE6D6D" w:rsidP="00E64A2D">
            <w:pPr>
              <w:spacing w:line="240" w:lineRule="auto"/>
              <w:rPr>
                <w:sz w:val="28"/>
                <w:szCs w:val="28"/>
              </w:rPr>
            </w:pPr>
            <w:r w:rsidRPr="00542C88">
              <w:rPr>
                <w:sz w:val="28"/>
                <w:szCs w:val="28"/>
              </w:rPr>
              <w:t>Бакалаври</w:t>
            </w:r>
            <w:r w:rsidR="008D516E" w:rsidRPr="00542C88">
              <w:rPr>
                <w:sz w:val="28"/>
                <w:szCs w:val="28"/>
              </w:rPr>
              <w:t xml:space="preserve"> – </w:t>
            </w:r>
            <w:r w:rsidR="00B76B1B" w:rsidRPr="00542C88">
              <w:rPr>
                <w:sz w:val="28"/>
                <w:szCs w:val="28"/>
              </w:rPr>
              <w:t xml:space="preserve">4 </w:t>
            </w:r>
            <w:r w:rsidRPr="00542C88">
              <w:rPr>
                <w:sz w:val="28"/>
                <w:szCs w:val="28"/>
              </w:rPr>
              <w:t>б.</w:t>
            </w:r>
            <w:r w:rsidR="00B76B1B" w:rsidRPr="00542C88">
              <w:rPr>
                <w:sz w:val="28"/>
                <w:szCs w:val="28"/>
              </w:rPr>
              <w:t xml:space="preserve"> + 61 </w:t>
            </w:r>
            <w:proofErr w:type="spellStart"/>
            <w:r w:rsidR="00B76B1B" w:rsidRPr="00542C88">
              <w:rPr>
                <w:sz w:val="28"/>
                <w:szCs w:val="28"/>
              </w:rPr>
              <w:t>пл</w:t>
            </w:r>
            <w:proofErr w:type="spellEnd"/>
            <w:r w:rsidR="008D516E" w:rsidRPr="00542C88">
              <w:rPr>
                <w:sz w:val="28"/>
                <w:szCs w:val="28"/>
              </w:rPr>
              <w:t>.</w:t>
            </w:r>
          </w:p>
          <w:p w:rsidR="00DE6D6D" w:rsidRPr="00542C88" w:rsidRDefault="00DE6D6D" w:rsidP="00E64A2D">
            <w:pPr>
              <w:spacing w:line="240" w:lineRule="auto"/>
              <w:rPr>
                <w:sz w:val="28"/>
                <w:szCs w:val="28"/>
              </w:rPr>
            </w:pPr>
            <w:r w:rsidRPr="00542C88">
              <w:rPr>
                <w:sz w:val="28"/>
                <w:szCs w:val="28"/>
              </w:rPr>
              <w:t>Магістри</w:t>
            </w:r>
            <w:r w:rsidR="008D516E" w:rsidRPr="00542C88">
              <w:rPr>
                <w:sz w:val="28"/>
                <w:szCs w:val="28"/>
              </w:rPr>
              <w:t xml:space="preserve"> – </w:t>
            </w:r>
            <w:r w:rsidR="00392DAF" w:rsidRPr="00542C88">
              <w:rPr>
                <w:sz w:val="28"/>
                <w:szCs w:val="28"/>
              </w:rPr>
              <w:t>4</w:t>
            </w:r>
            <w:r w:rsidRPr="00542C88">
              <w:rPr>
                <w:sz w:val="28"/>
                <w:szCs w:val="28"/>
              </w:rPr>
              <w:t xml:space="preserve"> б. + </w:t>
            </w:r>
            <w:r w:rsidR="00392DAF" w:rsidRPr="00542C88">
              <w:rPr>
                <w:sz w:val="28"/>
                <w:szCs w:val="28"/>
              </w:rPr>
              <w:t>85</w:t>
            </w:r>
            <w:r w:rsidRPr="00542C88">
              <w:rPr>
                <w:sz w:val="28"/>
                <w:szCs w:val="28"/>
              </w:rPr>
              <w:t xml:space="preserve"> </w:t>
            </w:r>
            <w:proofErr w:type="spellStart"/>
            <w:r w:rsidRPr="00542C88">
              <w:rPr>
                <w:sz w:val="28"/>
                <w:szCs w:val="28"/>
              </w:rPr>
              <w:t>пл</w:t>
            </w:r>
            <w:proofErr w:type="spellEnd"/>
            <w:r w:rsidRPr="00542C88">
              <w:rPr>
                <w:sz w:val="28"/>
                <w:szCs w:val="28"/>
              </w:rPr>
              <w:t>.</w:t>
            </w:r>
          </w:p>
        </w:tc>
      </w:tr>
    </w:tbl>
    <w:p w:rsidR="008D516E" w:rsidRPr="00542C88" w:rsidRDefault="008D516E" w:rsidP="00C54175">
      <w:pPr>
        <w:ind w:firstLine="709"/>
        <w:rPr>
          <w:sz w:val="28"/>
          <w:szCs w:val="28"/>
        </w:rPr>
      </w:pPr>
    </w:p>
    <w:p w:rsidR="005517D6" w:rsidRPr="00542C88" w:rsidRDefault="005F7B0E" w:rsidP="00C54175">
      <w:pPr>
        <w:ind w:firstLine="709"/>
        <w:rPr>
          <w:sz w:val="28"/>
          <w:szCs w:val="28"/>
        </w:rPr>
      </w:pPr>
      <w:r w:rsidRPr="00542C88">
        <w:rPr>
          <w:sz w:val="28"/>
          <w:szCs w:val="28"/>
        </w:rPr>
        <w:lastRenderedPageBreak/>
        <w:t>Слід відзначити, що п</w:t>
      </w:r>
      <w:r w:rsidR="008D516E" w:rsidRPr="00542C88">
        <w:rPr>
          <w:sz w:val="28"/>
          <w:szCs w:val="28"/>
        </w:rPr>
        <w:t xml:space="preserve">ротягом </w:t>
      </w:r>
      <w:r w:rsidR="005517D6" w:rsidRPr="00542C88">
        <w:rPr>
          <w:sz w:val="28"/>
          <w:szCs w:val="28"/>
        </w:rPr>
        <w:t>звітно</w:t>
      </w:r>
      <w:r w:rsidR="008D516E" w:rsidRPr="00542C88">
        <w:rPr>
          <w:sz w:val="28"/>
          <w:szCs w:val="28"/>
        </w:rPr>
        <w:t>го</w:t>
      </w:r>
      <w:r w:rsidR="005517D6" w:rsidRPr="00542C88">
        <w:rPr>
          <w:sz w:val="28"/>
          <w:szCs w:val="28"/>
        </w:rPr>
        <w:t xml:space="preserve"> період</w:t>
      </w:r>
      <w:r w:rsidR="008D516E" w:rsidRPr="00542C88">
        <w:rPr>
          <w:sz w:val="28"/>
          <w:szCs w:val="28"/>
        </w:rPr>
        <w:t>у</w:t>
      </w:r>
      <w:r w:rsidR="005517D6" w:rsidRPr="00542C88">
        <w:rPr>
          <w:sz w:val="28"/>
          <w:szCs w:val="28"/>
        </w:rPr>
        <w:t xml:space="preserve"> на денній формі навчання </w:t>
      </w:r>
      <w:r w:rsidR="008D516E" w:rsidRPr="00542C88">
        <w:rPr>
          <w:sz w:val="28"/>
          <w:szCs w:val="28"/>
        </w:rPr>
        <w:t xml:space="preserve">у 2020 р. </w:t>
      </w:r>
      <w:r w:rsidR="005517D6" w:rsidRPr="00542C88">
        <w:rPr>
          <w:sz w:val="28"/>
          <w:szCs w:val="28"/>
        </w:rPr>
        <w:t>спостеріга</w:t>
      </w:r>
      <w:r w:rsidR="008D516E" w:rsidRPr="00542C88">
        <w:rPr>
          <w:sz w:val="28"/>
          <w:szCs w:val="28"/>
        </w:rPr>
        <w:t>ється</w:t>
      </w:r>
      <w:r w:rsidR="005517D6" w:rsidRPr="00542C88">
        <w:rPr>
          <w:sz w:val="28"/>
          <w:szCs w:val="28"/>
        </w:rPr>
        <w:t xml:space="preserve"> зростання кількості зарахованих на </w:t>
      </w:r>
      <w:r w:rsidRPr="00542C88">
        <w:rPr>
          <w:sz w:val="28"/>
          <w:szCs w:val="28"/>
        </w:rPr>
        <w:t xml:space="preserve">першому – </w:t>
      </w:r>
      <w:r w:rsidR="005517D6" w:rsidRPr="00542C88">
        <w:rPr>
          <w:sz w:val="28"/>
          <w:szCs w:val="28"/>
        </w:rPr>
        <w:t xml:space="preserve">бакалаврському рівні </w:t>
      </w:r>
      <w:r w:rsidRPr="00542C88">
        <w:rPr>
          <w:sz w:val="28"/>
          <w:szCs w:val="28"/>
        </w:rPr>
        <w:t xml:space="preserve">вищої освіти </w:t>
      </w:r>
      <w:r w:rsidR="005517D6" w:rsidRPr="00542C88">
        <w:rPr>
          <w:sz w:val="28"/>
          <w:szCs w:val="28"/>
        </w:rPr>
        <w:t xml:space="preserve">(на 4 особи) та незначне зменшення здобувачів на магістерському рівні </w:t>
      </w:r>
      <w:r w:rsidRPr="00542C88">
        <w:rPr>
          <w:sz w:val="28"/>
          <w:szCs w:val="28"/>
        </w:rPr>
        <w:t xml:space="preserve">вищої освіти </w:t>
      </w:r>
      <w:r w:rsidR="005517D6" w:rsidRPr="00542C88">
        <w:rPr>
          <w:sz w:val="28"/>
          <w:szCs w:val="28"/>
        </w:rPr>
        <w:t>(на 4 особи), що пов’язано зі скороченням державного замовлення (на 9 місць) у поточному році</w:t>
      </w:r>
      <w:r w:rsidR="004E66C0" w:rsidRPr="00542C88">
        <w:rPr>
          <w:sz w:val="28"/>
          <w:szCs w:val="28"/>
        </w:rPr>
        <w:t xml:space="preserve">. На заочній формі навчання спостерігається тенденція зменшення зарахованих здобувачів на бакалаврському рівні </w:t>
      </w:r>
      <w:r w:rsidRPr="00542C88">
        <w:rPr>
          <w:sz w:val="28"/>
          <w:szCs w:val="28"/>
        </w:rPr>
        <w:t xml:space="preserve">вищої освіти </w:t>
      </w:r>
      <w:r w:rsidR="004E66C0" w:rsidRPr="00542C88">
        <w:rPr>
          <w:sz w:val="28"/>
          <w:szCs w:val="28"/>
        </w:rPr>
        <w:t>(на 11 осіб) та зростання кількості зарахованих на магістерському рівні</w:t>
      </w:r>
      <w:r w:rsidRPr="00542C88">
        <w:rPr>
          <w:sz w:val="28"/>
          <w:szCs w:val="28"/>
        </w:rPr>
        <w:t xml:space="preserve"> вищої освіти</w:t>
      </w:r>
      <w:r w:rsidR="004E66C0" w:rsidRPr="00542C88">
        <w:rPr>
          <w:sz w:val="28"/>
          <w:szCs w:val="28"/>
        </w:rPr>
        <w:t xml:space="preserve"> (на 17 осіб). </w:t>
      </w:r>
      <w:r w:rsidRPr="00542C88">
        <w:rPr>
          <w:sz w:val="28"/>
          <w:szCs w:val="28"/>
        </w:rPr>
        <w:t xml:space="preserve">До того ж, </w:t>
      </w:r>
      <w:r w:rsidR="004E66C0" w:rsidRPr="00542C88">
        <w:rPr>
          <w:sz w:val="28"/>
          <w:szCs w:val="28"/>
        </w:rPr>
        <w:t>кількість здобувачів</w:t>
      </w:r>
      <w:r w:rsidR="00B76B1B" w:rsidRPr="00542C88">
        <w:rPr>
          <w:sz w:val="28"/>
          <w:szCs w:val="28"/>
        </w:rPr>
        <w:t xml:space="preserve"> на заочній формі </w:t>
      </w:r>
      <w:r w:rsidR="00E64A2D" w:rsidRPr="00542C88">
        <w:rPr>
          <w:sz w:val="28"/>
          <w:szCs w:val="28"/>
        </w:rPr>
        <w:t>збільшу</w:t>
      </w:r>
      <w:r w:rsidR="004E66C0" w:rsidRPr="00542C88">
        <w:rPr>
          <w:sz w:val="28"/>
          <w:szCs w:val="28"/>
        </w:rPr>
        <w:t>ється на другому курсі за рахунок вступників на паралельне навчання та після технікумів за неспорідненими спеціальностями.</w:t>
      </w:r>
    </w:p>
    <w:p w:rsidR="00D70518" w:rsidRPr="00542C88" w:rsidRDefault="00D70518" w:rsidP="00C54175">
      <w:pPr>
        <w:numPr>
          <w:ilvl w:val="0"/>
          <w:numId w:val="2"/>
        </w:numPr>
        <w:ind w:left="0" w:firstLine="709"/>
        <w:rPr>
          <w:sz w:val="28"/>
          <w:szCs w:val="28"/>
        </w:rPr>
      </w:pPr>
      <w:r w:rsidRPr="00542C88">
        <w:rPr>
          <w:b/>
          <w:bCs/>
          <w:sz w:val="28"/>
          <w:szCs w:val="28"/>
        </w:rPr>
        <w:t>Працевлаштування випускників</w:t>
      </w:r>
      <w:r w:rsidR="005F7B0E" w:rsidRPr="00542C88">
        <w:rPr>
          <w:b/>
          <w:bCs/>
          <w:sz w:val="28"/>
          <w:szCs w:val="28"/>
        </w:rPr>
        <w:t>.</w:t>
      </w:r>
    </w:p>
    <w:p w:rsidR="00902A27" w:rsidRPr="00542C88" w:rsidRDefault="00D70518" w:rsidP="005F7B0E">
      <w:pPr>
        <w:pStyle w:val="a5"/>
        <w:spacing w:line="360" w:lineRule="auto"/>
        <w:ind w:firstLine="709"/>
        <w:jc w:val="center"/>
        <w:rPr>
          <w:b/>
          <w:bCs/>
        </w:rPr>
      </w:pPr>
      <w:r w:rsidRPr="00542C88">
        <w:rPr>
          <w:b/>
          <w:bCs/>
        </w:rPr>
        <w:t>Кількісний аналіз працевлаштування випускників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7"/>
        <w:gridCol w:w="1853"/>
        <w:gridCol w:w="2108"/>
        <w:gridCol w:w="3780"/>
      </w:tblGrid>
      <w:tr w:rsidR="00D70518" w:rsidRPr="00542C88" w:rsidTr="0018607A">
        <w:tc>
          <w:tcPr>
            <w:tcW w:w="9468" w:type="dxa"/>
            <w:gridSpan w:val="4"/>
          </w:tcPr>
          <w:p w:rsidR="00D70518" w:rsidRPr="00542C88" w:rsidRDefault="00D70518" w:rsidP="00E64A2D">
            <w:pPr>
              <w:pStyle w:val="a5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C88">
              <w:rPr>
                <w:b/>
                <w:bCs/>
                <w:sz w:val="24"/>
                <w:szCs w:val="24"/>
              </w:rPr>
              <w:t>«</w:t>
            </w:r>
            <w:r w:rsidR="0054469E" w:rsidRPr="00542C88">
              <w:rPr>
                <w:b/>
                <w:bCs/>
                <w:sz w:val="24"/>
                <w:szCs w:val="24"/>
              </w:rPr>
              <w:t>Бакалаврат</w:t>
            </w:r>
            <w:r w:rsidRPr="00542C88">
              <w:rPr>
                <w:b/>
                <w:bCs/>
                <w:sz w:val="24"/>
                <w:szCs w:val="24"/>
              </w:rPr>
              <w:t>»</w:t>
            </w:r>
          </w:p>
        </w:tc>
      </w:tr>
      <w:tr w:rsidR="00D70518" w:rsidRPr="00542C88" w:rsidTr="0018607A">
        <w:tc>
          <w:tcPr>
            <w:tcW w:w="1727" w:type="dxa"/>
          </w:tcPr>
          <w:p w:rsidR="00D70518" w:rsidRPr="00542C88" w:rsidRDefault="006A1DDE" w:rsidP="005F7B0E">
            <w:pPr>
              <w:pStyle w:val="a5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C88">
              <w:rPr>
                <w:b/>
                <w:bCs/>
                <w:sz w:val="24"/>
                <w:szCs w:val="24"/>
              </w:rPr>
              <w:t>Випуск</w:t>
            </w:r>
          </w:p>
        </w:tc>
        <w:tc>
          <w:tcPr>
            <w:tcW w:w="1853" w:type="dxa"/>
          </w:tcPr>
          <w:p w:rsidR="00D70518" w:rsidRPr="00542C88" w:rsidRDefault="00D70518" w:rsidP="005F7B0E">
            <w:pPr>
              <w:pStyle w:val="a5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C88">
              <w:rPr>
                <w:b/>
                <w:bCs/>
                <w:sz w:val="24"/>
                <w:szCs w:val="24"/>
              </w:rPr>
              <w:t>Держбюджет</w:t>
            </w:r>
          </w:p>
        </w:tc>
        <w:tc>
          <w:tcPr>
            <w:tcW w:w="2108" w:type="dxa"/>
          </w:tcPr>
          <w:p w:rsidR="00D70518" w:rsidRPr="00542C88" w:rsidRDefault="00D70518" w:rsidP="005F7B0E">
            <w:pPr>
              <w:pStyle w:val="a5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C88">
              <w:rPr>
                <w:b/>
                <w:bCs/>
                <w:sz w:val="24"/>
                <w:szCs w:val="24"/>
              </w:rPr>
              <w:t>Контракт</w:t>
            </w:r>
          </w:p>
        </w:tc>
        <w:tc>
          <w:tcPr>
            <w:tcW w:w="3780" w:type="dxa"/>
          </w:tcPr>
          <w:p w:rsidR="00D70518" w:rsidRPr="00542C88" w:rsidRDefault="00D70518" w:rsidP="005F7B0E">
            <w:pPr>
              <w:pStyle w:val="a5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542C88">
              <w:rPr>
                <w:b/>
                <w:bCs/>
                <w:sz w:val="24"/>
                <w:szCs w:val="24"/>
              </w:rPr>
              <w:t>Працевлаштовано</w:t>
            </w:r>
            <w:proofErr w:type="spellEnd"/>
            <w:r w:rsidRPr="00542C88">
              <w:rPr>
                <w:b/>
                <w:bCs/>
                <w:sz w:val="24"/>
                <w:szCs w:val="24"/>
              </w:rPr>
              <w:t xml:space="preserve"> за</w:t>
            </w:r>
          </w:p>
          <w:p w:rsidR="00D70518" w:rsidRPr="00542C88" w:rsidRDefault="00D70518" w:rsidP="005F7B0E">
            <w:pPr>
              <w:pStyle w:val="a5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C88">
              <w:rPr>
                <w:b/>
                <w:bCs/>
                <w:sz w:val="24"/>
                <w:szCs w:val="24"/>
              </w:rPr>
              <w:t>фахом</w:t>
            </w:r>
          </w:p>
        </w:tc>
      </w:tr>
      <w:tr w:rsidR="00D70518" w:rsidRPr="00542C88" w:rsidTr="0018607A">
        <w:tc>
          <w:tcPr>
            <w:tcW w:w="1727" w:type="dxa"/>
          </w:tcPr>
          <w:p w:rsidR="00D70518" w:rsidRPr="00542C88" w:rsidRDefault="009A5DBF" w:rsidP="005F7B0E">
            <w:pPr>
              <w:pStyle w:val="a5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C88">
              <w:rPr>
                <w:b/>
                <w:bCs/>
                <w:sz w:val="24"/>
                <w:szCs w:val="24"/>
              </w:rPr>
              <w:t>24</w:t>
            </w:r>
          </w:p>
        </w:tc>
        <w:tc>
          <w:tcPr>
            <w:tcW w:w="1853" w:type="dxa"/>
          </w:tcPr>
          <w:p w:rsidR="00D70518" w:rsidRPr="00542C88" w:rsidRDefault="009A5DBF" w:rsidP="005F7B0E">
            <w:pPr>
              <w:pStyle w:val="a5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C88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2108" w:type="dxa"/>
          </w:tcPr>
          <w:p w:rsidR="00D70518" w:rsidRPr="00542C88" w:rsidRDefault="009A5DBF" w:rsidP="005F7B0E">
            <w:pPr>
              <w:pStyle w:val="a5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C88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780" w:type="dxa"/>
          </w:tcPr>
          <w:p w:rsidR="009A5DBF" w:rsidRPr="00542C88" w:rsidRDefault="009A5DBF" w:rsidP="005F7B0E">
            <w:pPr>
              <w:pStyle w:val="a5"/>
              <w:tabs>
                <w:tab w:val="left" w:pos="405"/>
                <w:tab w:val="center" w:pos="1782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C88">
              <w:rPr>
                <w:b/>
                <w:bCs/>
                <w:sz w:val="24"/>
                <w:szCs w:val="24"/>
              </w:rPr>
              <w:t>1</w:t>
            </w:r>
            <w:r w:rsidR="00B76B1B" w:rsidRPr="00542C88">
              <w:rPr>
                <w:b/>
                <w:bCs/>
                <w:sz w:val="24"/>
                <w:szCs w:val="24"/>
              </w:rPr>
              <w:t>0</w:t>
            </w:r>
          </w:p>
          <w:p w:rsidR="002E6AC7" w:rsidRPr="00542C88" w:rsidRDefault="009A5DBF" w:rsidP="005F7B0E">
            <w:pPr>
              <w:pStyle w:val="a5"/>
              <w:tabs>
                <w:tab w:val="left" w:pos="405"/>
                <w:tab w:val="center" w:pos="1782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C88">
              <w:rPr>
                <w:b/>
                <w:bCs/>
                <w:sz w:val="24"/>
                <w:szCs w:val="24"/>
              </w:rPr>
              <w:t>(</w:t>
            </w:r>
            <w:r w:rsidR="00B76B1B" w:rsidRPr="00542C88">
              <w:rPr>
                <w:b/>
                <w:bCs/>
                <w:sz w:val="24"/>
                <w:szCs w:val="24"/>
              </w:rPr>
              <w:t xml:space="preserve">8 </w:t>
            </w:r>
            <w:r w:rsidRPr="00542C88">
              <w:rPr>
                <w:b/>
                <w:bCs/>
                <w:sz w:val="24"/>
                <w:szCs w:val="24"/>
              </w:rPr>
              <w:t>продовжили навчання)</w:t>
            </w:r>
          </w:p>
        </w:tc>
      </w:tr>
      <w:tr w:rsidR="00D70518" w:rsidRPr="00542C88" w:rsidTr="0018607A">
        <w:tc>
          <w:tcPr>
            <w:tcW w:w="9468" w:type="dxa"/>
            <w:gridSpan w:val="4"/>
          </w:tcPr>
          <w:p w:rsidR="00D70518" w:rsidRPr="00542C88" w:rsidRDefault="00D70518" w:rsidP="005F7B0E">
            <w:pPr>
              <w:pStyle w:val="a5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C88">
              <w:rPr>
                <w:b/>
                <w:bCs/>
                <w:sz w:val="24"/>
                <w:szCs w:val="24"/>
              </w:rPr>
              <w:t>«Магістр»</w:t>
            </w:r>
          </w:p>
        </w:tc>
      </w:tr>
      <w:tr w:rsidR="00D70518" w:rsidRPr="00542C88" w:rsidTr="0018607A">
        <w:tc>
          <w:tcPr>
            <w:tcW w:w="1727" w:type="dxa"/>
          </w:tcPr>
          <w:p w:rsidR="00D70518" w:rsidRPr="00542C88" w:rsidRDefault="009A5DBF" w:rsidP="005F7B0E">
            <w:pPr>
              <w:pStyle w:val="a5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C88">
              <w:rPr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1853" w:type="dxa"/>
          </w:tcPr>
          <w:p w:rsidR="00D70518" w:rsidRPr="00542C88" w:rsidRDefault="009A5DBF" w:rsidP="005F7B0E">
            <w:pPr>
              <w:pStyle w:val="a5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C88">
              <w:rPr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2108" w:type="dxa"/>
          </w:tcPr>
          <w:p w:rsidR="00D70518" w:rsidRPr="00542C88" w:rsidRDefault="009A5DBF" w:rsidP="005F7B0E">
            <w:pPr>
              <w:pStyle w:val="a5"/>
              <w:tabs>
                <w:tab w:val="left" w:pos="810"/>
                <w:tab w:val="center" w:pos="946"/>
              </w:tabs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C88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780" w:type="dxa"/>
          </w:tcPr>
          <w:p w:rsidR="00D70518" w:rsidRPr="00542C88" w:rsidRDefault="00B76B1B" w:rsidP="005F7B0E">
            <w:pPr>
              <w:pStyle w:val="a5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42C88">
              <w:rPr>
                <w:b/>
                <w:bCs/>
                <w:sz w:val="24"/>
                <w:szCs w:val="24"/>
              </w:rPr>
              <w:t>18</w:t>
            </w:r>
          </w:p>
        </w:tc>
      </w:tr>
    </w:tbl>
    <w:p w:rsidR="0054469E" w:rsidRPr="00542C88" w:rsidRDefault="0054469E" w:rsidP="00C54175">
      <w:pPr>
        <w:pStyle w:val="a5"/>
        <w:spacing w:line="360" w:lineRule="auto"/>
        <w:ind w:firstLine="709"/>
      </w:pPr>
    </w:p>
    <w:p w:rsidR="00BA0707" w:rsidRPr="00542C88" w:rsidRDefault="00D70518" w:rsidP="00C54175">
      <w:pPr>
        <w:pStyle w:val="a5"/>
        <w:spacing w:line="360" w:lineRule="auto"/>
        <w:ind w:firstLine="709"/>
      </w:pPr>
      <w:r w:rsidRPr="00542C88">
        <w:t xml:space="preserve">Одним із провідних завдань </w:t>
      </w:r>
      <w:r w:rsidR="00356DE4" w:rsidRPr="00542C88">
        <w:t>факультету</w:t>
      </w:r>
      <w:r w:rsidRPr="00542C88">
        <w:t xml:space="preserve"> </w:t>
      </w:r>
      <w:r w:rsidR="00BA0707" w:rsidRPr="00542C88">
        <w:t xml:space="preserve">гуманітарної та економічної освіти </w:t>
      </w:r>
      <w:r w:rsidRPr="00542C88">
        <w:t xml:space="preserve">є працевлаштування випускників відповідно до </w:t>
      </w:r>
      <w:r w:rsidR="00BA0707" w:rsidRPr="00542C88">
        <w:t>здобут</w:t>
      </w:r>
      <w:r w:rsidRPr="00542C88">
        <w:t xml:space="preserve">ої кваліфікації. </w:t>
      </w:r>
      <w:r w:rsidR="00BD78AD" w:rsidRPr="00542C88">
        <w:t>Як правило, і</w:t>
      </w:r>
      <w:r w:rsidR="00BA0707" w:rsidRPr="00542C88">
        <w:t>нформація про вакансії надход</w:t>
      </w:r>
      <w:r w:rsidR="0054469E" w:rsidRPr="00542C88">
        <w:t>и</w:t>
      </w:r>
      <w:r w:rsidR="00BA0707" w:rsidRPr="00542C88">
        <w:t>ть до деканату з організацій, підприємств, закладів освіти та р</w:t>
      </w:r>
      <w:r w:rsidR="0054469E" w:rsidRPr="00542C88">
        <w:t>епрезенту</w:t>
      </w:r>
      <w:r w:rsidR="00BA0707" w:rsidRPr="00542C88">
        <w:t xml:space="preserve">ється </w:t>
      </w:r>
      <w:r w:rsidR="00547013" w:rsidRPr="00542C88">
        <w:t xml:space="preserve">на старостаті, Раді кураторів та безпосередньо доводиться </w:t>
      </w:r>
      <w:r w:rsidR="00E64A2D" w:rsidRPr="00542C88">
        <w:t>конкретним студент</w:t>
      </w:r>
      <w:r w:rsidR="00547013" w:rsidRPr="00542C88">
        <w:t>ам. Протягом звітного періоду працевлашт</w:t>
      </w:r>
      <w:r w:rsidR="00BD78AD" w:rsidRPr="00542C88">
        <w:t>у</w:t>
      </w:r>
      <w:r w:rsidR="00547013" w:rsidRPr="00542C88">
        <w:t>в</w:t>
      </w:r>
      <w:r w:rsidR="0054469E" w:rsidRPr="00542C88">
        <w:t>ання</w:t>
      </w:r>
      <w:r w:rsidR="00547013" w:rsidRPr="00542C88">
        <w:t xml:space="preserve"> здобувачі</w:t>
      </w:r>
      <w:r w:rsidR="00BD78AD" w:rsidRPr="00542C88">
        <w:t>в</w:t>
      </w:r>
      <w:r w:rsidR="00547013" w:rsidRPr="00542C88">
        <w:t xml:space="preserve"> </w:t>
      </w:r>
      <w:r w:rsidR="00BD78AD" w:rsidRPr="00542C88">
        <w:t xml:space="preserve">здійснювалось: </w:t>
      </w:r>
      <w:r w:rsidR="00547013" w:rsidRPr="00542C88">
        <w:t>до закладів загальної середньої освіти (№ 16</w:t>
      </w:r>
      <w:r w:rsidR="00B76B1B" w:rsidRPr="00542C88">
        <w:t>, 18</w:t>
      </w:r>
      <w:r w:rsidR="00547013" w:rsidRPr="00542C88">
        <w:t>), Обласний палац дитячої та юнацької творчості, Гуманітарн</w:t>
      </w:r>
      <w:r w:rsidR="00BD78AD" w:rsidRPr="00542C88">
        <w:t>у</w:t>
      </w:r>
      <w:r w:rsidR="00547013" w:rsidRPr="00542C88">
        <w:t xml:space="preserve"> організаці</w:t>
      </w:r>
      <w:r w:rsidR="00BD78AD" w:rsidRPr="00542C88">
        <w:t>ю</w:t>
      </w:r>
      <w:r w:rsidR="00547013" w:rsidRPr="00542C88">
        <w:t xml:space="preserve"> </w:t>
      </w:r>
      <w:r w:rsidR="00BD78AD" w:rsidRPr="00542C88">
        <w:t>«</w:t>
      </w:r>
      <w:r w:rsidR="00547013" w:rsidRPr="00542C88">
        <w:t xml:space="preserve">Людина в біді, </w:t>
      </w:r>
      <w:r w:rsidR="00B76B1B" w:rsidRPr="00542C88">
        <w:t>Реабілітаційний ц</w:t>
      </w:r>
      <w:r w:rsidR="00547013" w:rsidRPr="00542C88">
        <w:t xml:space="preserve">ентр </w:t>
      </w:r>
      <w:r w:rsidR="00850F60" w:rsidRPr="00542C88">
        <w:br/>
      </w:r>
      <w:r w:rsidR="00B76B1B" w:rsidRPr="00542C88">
        <w:t xml:space="preserve">м. Слов'янськ </w:t>
      </w:r>
      <w:r w:rsidR="00547013" w:rsidRPr="00542C88">
        <w:t>та ін.</w:t>
      </w:r>
    </w:p>
    <w:p w:rsidR="00D70518" w:rsidRPr="00542C88" w:rsidRDefault="00D70518" w:rsidP="00C54175">
      <w:pPr>
        <w:pStyle w:val="a5"/>
        <w:spacing w:line="360" w:lineRule="auto"/>
        <w:ind w:firstLine="709"/>
      </w:pPr>
      <w:r w:rsidRPr="00542C88">
        <w:t>Під час виробничої педагогічної практики</w:t>
      </w:r>
      <w:r w:rsidR="00627220" w:rsidRPr="00542C88">
        <w:t xml:space="preserve"> </w:t>
      </w:r>
      <w:r w:rsidR="00850F60" w:rsidRPr="00542C88">
        <w:t xml:space="preserve">студентів </w:t>
      </w:r>
      <w:r w:rsidR="00627220" w:rsidRPr="00542C88">
        <w:t>4</w:t>
      </w:r>
      <w:r w:rsidR="00850F60" w:rsidRPr="00542C88">
        <w:t>–</w:t>
      </w:r>
      <w:r w:rsidRPr="00542C88">
        <w:t>5</w:t>
      </w:r>
      <w:r w:rsidR="00A16F70" w:rsidRPr="00542C88">
        <w:t xml:space="preserve"> курс</w:t>
      </w:r>
      <w:r w:rsidR="00850F60" w:rsidRPr="00542C88">
        <w:t>ів</w:t>
      </w:r>
      <w:r w:rsidR="00A16F70" w:rsidRPr="00542C88">
        <w:t>, які</w:t>
      </w:r>
      <w:r w:rsidRPr="00542C88">
        <w:t xml:space="preserve"> </w:t>
      </w:r>
      <w:r w:rsidR="00A16F70" w:rsidRPr="00542C88">
        <w:t xml:space="preserve">добре зарекомендувати себе, </w:t>
      </w:r>
      <w:r w:rsidR="00E64A2D" w:rsidRPr="00542C88">
        <w:t>вияви</w:t>
      </w:r>
      <w:r w:rsidR="00A16F70" w:rsidRPr="00542C88">
        <w:t>ли</w:t>
      </w:r>
      <w:r w:rsidR="00627220" w:rsidRPr="00542C88">
        <w:t xml:space="preserve"> високий рівень знань</w:t>
      </w:r>
      <w:r w:rsidR="00AB3376" w:rsidRPr="00542C88">
        <w:t xml:space="preserve">, </w:t>
      </w:r>
      <w:r w:rsidR="00850F60" w:rsidRPr="00542C88">
        <w:t xml:space="preserve">професійних компетентностей </w:t>
      </w:r>
      <w:r w:rsidR="00AB3376" w:rsidRPr="00542C88">
        <w:t>адміністраці</w:t>
      </w:r>
      <w:r w:rsidR="00850F60" w:rsidRPr="00542C88">
        <w:t>я</w:t>
      </w:r>
      <w:r w:rsidRPr="00542C88">
        <w:t xml:space="preserve"> закладів</w:t>
      </w:r>
      <w:r w:rsidR="00547013" w:rsidRPr="00542C88">
        <w:t xml:space="preserve"> освіти, підприємств, банківських </w:t>
      </w:r>
      <w:r w:rsidR="00547013" w:rsidRPr="00542C88">
        <w:lastRenderedPageBreak/>
        <w:t>установ</w:t>
      </w:r>
      <w:r w:rsidRPr="00542C88">
        <w:t xml:space="preserve"> часто </w:t>
      </w:r>
      <w:r w:rsidR="00AB3376" w:rsidRPr="00542C88">
        <w:t>запрошують</w:t>
      </w:r>
      <w:r w:rsidRPr="00542C88">
        <w:t xml:space="preserve"> на постійну роботу.</w:t>
      </w:r>
      <w:r w:rsidR="00AB3376" w:rsidRPr="00542C88">
        <w:t xml:space="preserve"> Такі студенти оформляють</w:t>
      </w:r>
      <w:r w:rsidRPr="00542C88">
        <w:t xml:space="preserve"> індивідуальні графіки відвід</w:t>
      </w:r>
      <w:r w:rsidR="00152DCA" w:rsidRPr="00542C88">
        <w:t>ування занять і, таким чином, поєднують</w:t>
      </w:r>
      <w:r w:rsidRPr="00542C88">
        <w:t xml:space="preserve"> нав</w:t>
      </w:r>
      <w:r w:rsidR="00152DCA" w:rsidRPr="00542C88">
        <w:t>чання з роботою за фахом</w:t>
      </w:r>
      <w:r w:rsidRPr="00542C88">
        <w:t>.</w:t>
      </w:r>
    </w:p>
    <w:p w:rsidR="00884E8E" w:rsidRPr="00542C88" w:rsidRDefault="00B76B1B" w:rsidP="00C54175">
      <w:pPr>
        <w:pStyle w:val="a5"/>
        <w:spacing w:line="360" w:lineRule="auto"/>
        <w:ind w:firstLine="709"/>
      </w:pPr>
      <w:r w:rsidRPr="00542C88">
        <w:t xml:space="preserve">Варто зазначити, що </w:t>
      </w:r>
      <w:r w:rsidR="00F25174" w:rsidRPr="00542C88">
        <w:t xml:space="preserve">факультет активно співпрацює із міським центром зайнятості з метою вивчення нашими здобувачами сучасних інструментів пошуку роботи. Так, регулярно проводяться зустрічі здобувачів </w:t>
      </w:r>
      <w:r w:rsidR="00850F60" w:rsidRPr="00542C88">
        <w:t>і</w:t>
      </w:r>
      <w:r w:rsidR="00F25174" w:rsidRPr="00542C88">
        <w:t xml:space="preserve">з провідними фахівцями Слов'янського ЦЗ, на яких навчаються </w:t>
      </w:r>
      <w:r w:rsidR="00281728" w:rsidRPr="00542C88">
        <w:t xml:space="preserve">використовувати такі </w:t>
      </w:r>
      <w:r w:rsidR="00F25174" w:rsidRPr="00542C88">
        <w:t>інструмент</w:t>
      </w:r>
      <w:r w:rsidR="00281728" w:rsidRPr="00542C88">
        <w:t>и</w:t>
      </w:r>
      <w:r w:rsidR="00F25174" w:rsidRPr="00542C88">
        <w:t>, що сприяють працевлаштуванню, як створення відео-резюме, портфоліо (жовтень 2019, лютий 2020 р., березень 2021 р. (онлайн))</w:t>
      </w:r>
      <w:r w:rsidR="00D5031A" w:rsidRPr="00542C88">
        <w:t>.</w:t>
      </w:r>
      <w:r w:rsidR="00F25174" w:rsidRPr="00542C88">
        <w:t xml:space="preserve"> Також </w:t>
      </w:r>
      <w:r w:rsidR="00D5031A" w:rsidRPr="00542C88">
        <w:t>і</w:t>
      </w:r>
      <w:r w:rsidR="00281728" w:rsidRPr="00542C88">
        <w:t xml:space="preserve">з цією метою </w:t>
      </w:r>
      <w:r w:rsidR="00F25174" w:rsidRPr="00542C88">
        <w:t>п</w:t>
      </w:r>
      <w:r w:rsidR="00884E8E" w:rsidRPr="00542C88">
        <w:t xml:space="preserve">роводяться кураторські години в онлайн режимі (7.10.2020 р., відділ профорієнтації Слов’янського МЦЗ, проф. </w:t>
      </w:r>
      <w:proofErr w:type="spellStart"/>
      <w:r w:rsidR="00884E8E" w:rsidRPr="00542C88">
        <w:t>Мелоян</w:t>
      </w:r>
      <w:proofErr w:type="spellEnd"/>
      <w:r w:rsidR="00884E8E" w:rsidRPr="00542C88">
        <w:t xml:space="preserve"> А.Е., доц. Погрібна А.О</w:t>
      </w:r>
      <w:r w:rsidR="00281728" w:rsidRPr="00542C88">
        <w:t>., здобувачі 3 курсу спеціальності 053 Психологія</w:t>
      </w:r>
      <w:r w:rsidR="00884E8E" w:rsidRPr="00542C88">
        <w:t>);</w:t>
      </w:r>
    </w:p>
    <w:p w:rsidR="00D70518" w:rsidRPr="00542C88" w:rsidRDefault="00D70518" w:rsidP="00C54175">
      <w:pPr>
        <w:pStyle w:val="a5"/>
        <w:numPr>
          <w:ilvl w:val="0"/>
          <w:numId w:val="2"/>
        </w:numPr>
        <w:tabs>
          <w:tab w:val="clear" w:pos="1211"/>
          <w:tab w:val="num" w:pos="284"/>
        </w:tabs>
        <w:spacing w:line="360" w:lineRule="auto"/>
        <w:ind w:left="0" w:firstLine="709"/>
        <w:rPr>
          <w:b/>
        </w:rPr>
      </w:pPr>
      <w:r w:rsidRPr="00542C88">
        <w:rPr>
          <w:b/>
        </w:rPr>
        <w:t>Характеристика профорієнтаційної роботи</w:t>
      </w:r>
      <w:r w:rsidR="00D5031A" w:rsidRPr="00542C88">
        <w:rPr>
          <w:b/>
        </w:rPr>
        <w:t>.</w:t>
      </w:r>
    </w:p>
    <w:p w:rsidR="00D70518" w:rsidRPr="00542C88" w:rsidRDefault="00D70518" w:rsidP="00C54175">
      <w:pPr>
        <w:tabs>
          <w:tab w:val="num" w:pos="284"/>
        </w:tabs>
        <w:ind w:firstLine="709"/>
        <w:rPr>
          <w:sz w:val="28"/>
          <w:szCs w:val="28"/>
        </w:rPr>
      </w:pPr>
      <w:r w:rsidRPr="00542C88">
        <w:rPr>
          <w:sz w:val="28"/>
          <w:szCs w:val="28"/>
        </w:rPr>
        <w:t>П</w:t>
      </w:r>
      <w:r w:rsidR="00547013" w:rsidRPr="00542C88">
        <w:rPr>
          <w:sz w:val="28"/>
          <w:szCs w:val="28"/>
        </w:rPr>
        <w:t>рофорієнтаційна робота на</w:t>
      </w:r>
      <w:r w:rsidR="000F54C0" w:rsidRPr="00542C88">
        <w:rPr>
          <w:sz w:val="28"/>
          <w:szCs w:val="28"/>
        </w:rPr>
        <w:t xml:space="preserve"> факультеті</w:t>
      </w:r>
      <w:r w:rsidR="00547013" w:rsidRPr="00542C88">
        <w:rPr>
          <w:sz w:val="28"/>
          <w:szCs w:val="28"/>
        </w:rPr>
        <w:t xml:space="preserve"> гуманітарної та економічної освіти</w:t>
      </w:r>
      <w:r w:rsidR="004A747B" w:rsidRPr="00542C88">
        <w:rPr>
          <w:sz w:val="28"/>
          <w:szCs w:val="28"/>
        </w:rPr>
        <w:t xml:space="preserve"> триває протягом усього</w:t>
      </w:r>
      <w:r w:rsidR="00B2567A" w:rsidRPr="00542C88">
        <w:rPr>
          <w:sz w:val="28"/>
          <w:szCs w:val="28"/>
        </w:rPr>
        <w:t xml:space="preserve"> навчального року та</w:t>
      </w:r>
      <w:r w:rsidRPr="00542C88">
        <w:rPr>
          <w:sz w:val="28"/>
          <w:szCs w:val="28"/>
        </w:rPr>
        <w:t xml:space="preserve"> проводить</w:t>
      </w:r>
      <w:r w:rsidR="00B2567A" w:rsidRPr="00542C88">
        <w:rPr>
          <w:sz w:val="28"/>
          <w:szCs w:val="28"/>
        </w:rPr>
        <w:t>ся</w:t>
      </w:r>
      <w:r w:rsidRPr="00542C88">
        <w:rPr>
          <w:sz w:val="28"/>
          <w:szCs w:val="28"/>
        </w:rPr>
        <w:t xml:space="preserve"> </w:t>
      </w:r>
      <w:r w:rsidR="00D5031A" w:rsidRPr="00542C88">
        <w:rPr>
          <w:sz w:val="28"/>
          <w:szCs w:val="28"/>
        </w:rPr>
        <w:t xml:space="preserve">у співпраці між </w:t>
      </w:r>
      <w:r w:rsidR="00547013" w:rsidRPr="00542C88">
        <w:rPr>
          <w:sz w:val="28"/>
          <w:szCs w:val="28"/>
        </w:rPr>
        <w:t xml:space="preserve">адміністрацією, </w:t>
      </w:r>
      <w:r w:rsidR="00E13F8B" w:rsidRPr="00542C88">
        <w:rPr>
          <w:sz w:val="28"/>
          <w:szCs w:val="28"/>
        </w:rPr>
        <w:t xml:space="preserve">викладачами </w:t>
      </w:r>
      <w:r w:rsidR="00D5031A" w:rsidRPr="00542C88">
        <w:rPr>
          <w:sz w:val="28"/>
          <w:szCs w:val="28"/>
        </w:rPr>
        <w:t>та</w:t>
      </w:r>
      <w:r w:rsidR="00B2567A" w:rsidRPr="00542C88">
        <w:rPr>
          <w:sz w:val="28"/>
          <w:szCs w:val="28"/>
        </w:rPr>
        <w:t xml:space="preserve"> студентами</w:t>
      </w:r>
      <w:r w:rsidRPr="00542C88">
        <w:rPr>
          <w:sz w:val="28"/>
          <w:szCs w:val="28"/>
        </w:rPr>
        <w:t>.</w:t>
      </w:r>
    </w:p>
    <w:p w:rsidR="00937765" w:rsidRPr="00542C88" w:rsidRDefault="00937765" w:rsidP="00C54175">
      <w:pPr>
        <w:ind w:firstLine="709"/>
        <w:rPr>
          <w:sz w:val="28"/>
          <w:szCs w:val="28"/>
        </w:rPr>
      </w:pPr>
      <w:r w:rsidRPr="00542C88">
        <w:rPr>
          <w:sz w:val="28"/>
          <w:szCs w:val="28"/>
        </w:rPr>
        <w:t xml:space="preserve">На факультеті створено комісію з профорієнтаційної роботи, до складу якої увійшли представники </w:t>
      </w:r>
      <w:r w:rsidR="00D5031A" w:rsidRPr="00542C88">
        <w:rPr>
          <w:sz w:val="28"/>
          <w:szCs w:val="28"/>
        </w:rPr>
        <w:t>в</w:t>
      </w:r>
      <w:r w:rsidRPr="00542C88">
        <w:rPr>
          <w:sz w:val="28"/>
          <w:szCs w:val="28"/>
        </w:rPr>
        <w:t xml:space="preserve">сіх кафедр під керівництвом голови комісії доц. </w:t>
      </w:r>
      <w:proofErr w:type="spellStart"/>
      <w:r w:rsidRPr="00542C88">
        <w:rPr>
          <w:sz w:val="28"/>
          <w:szCs w:val="28"/>
        </w:rPr>
        <w:t>Артюхіної</w:t>
      </w:r>
      <w:proofErr w:type="spellEnd"/>
      <w:r w:rsidRPr="00542C88">
        <w:rPr>
          <w:sz w:val="28"/>
          <w:szCs w:val="28"/>
        </w:rPr>
        <w:t xml:space="preserve"> М.В., із січня 2021 р. – доц. </w:t>
      </w:r>
      <w:proofErr w:type="spellStart"/>
      <w:r w:rsidRPr="00542C88">
        <w:rPr>
          <w:sz w:val="28"/>
          <w:szCs w:val="28"/>
        </w:rPr>
        <w:t>Фатальчука</w:t>
      </w:r>
      <w:proofErr w:type="spellEnd"/>
      <w:r w:rsidRPr="00542C88">
        <w:rPr>
          <w:sz w:val="28"/>
          <w:szCs w:val="28"/>
        </w:rPr>
        <w:t xml:space="preserve"> С. Д.</w:t>
      </w:r>
      <w:r w:rsidR="00D5031A" w:rsidRPr="00542C88">
        <w:rPr>
          <w:sz w:val="28"/>
          <w:szCs w:val="28"/>
        </w:rPr>
        <w:t>.</w:t>
      </w:r>
      <w:r w:rsidR="00541007" w:rsidRPr="00542C88">
        <w:rPr>
          <w:sz w:val="28"/>
          <w:szCs w:val="28"/>
        </w:rPr>
        <w:t xml:space="preserve"> Силами профорієнтаційної комісії с</w:t>
      </w:r>
      <w:r w:rsidRPr="00542C88">
        <w:rPr>
          <w:sz w:val="28"/>
          <w:szCs w:val="28"/>
        </w:rPr>
        <w:t xml:space="preserve">формовано інформаційну базу закладів освіти: заклади загальної середньої освіти (ЗЗСО); заклади </w:t>
      </w:r>
      <w:proofErr w:type="spellStart"/>
      <w:r w:rsidRPr="00542C88">
        <w:rPr>
          <w:sz w:val="28"/>
          <w:szCs w:val="28"/>
        </w:rPr>
        <w:t>передвищої</w:t>
      </w:r>
      <w:proofErr w:type="spellEnd"/>
      <w:r w:rsidRPr="00542C88">
        <w:rPr>
          <w:sz w:val="28"/>
          <w:szCs w:val="28"/>
        </w:rPr>
        <w:t xml:space="preserve"> освіти І</w:t>
      </w:r>
      <w:r w:rsidR="00D5031A" w:rsidRPr="00542C88">
        <w:rPr>
          <w:sz w:val="28"/>
          <w:szCs w:val="28"/>
        </w:rPr>
        <w:t>–</w:t>
      </w:r>
      <w:r w:rsidRPr="00542C88">
        <w:rPr>
          <w:sz w:val="28"/>
          <w:szCs w:val="28"/>
        </w:rPr>
        <w:t>ІІ рівня акредитації, вищої освіти підконтрольної території Донецької, Луганської та Харківської областей.</w:t>
      </w:r>
    </w:p>
    <w:p w:rsidR="00C204A5" w:rsidRPr="00542C88" w:rsidRDefault="00C204A5" w:rsidP="00C204A5">
      <w:pPr>
        <w:ind w:firstLine="709"/>
        <w:rPr>
          <w:color w:val="000000"/>
          <w:sz w:val="28"/>
          <w:szCs w:val="28"/>
        </w:rPr>
      </w:pPr>
      <w:r w:rsidRPr="00542C88">
        <w:rPr>
          <w:sz w:val="28"/>
          <w:szCs w:val="28"/>
        </w:rPr>
        <w:t xml:space="preserve">Упродовж звітного періоду задля унаочнення процесу </w:t>
      </w:r>
      <w:proofErr w:type="spellStart"/>
      <w:r w:rsidRPr="00542C88">
        <w:rPr>
          <w:sz w:val="28"/>
          <w:szCs w:val="28"/>
        </w:rPr>
        <w:t>профінформування</w:t>
      </w:r>
      <w:proofErr w:type="spellEnd"/>
      <w:r w:rsidRPr="00542C88">
        <w:rPr>
          <w:sz w:val="28"/>
          <w:szCs w:val="28"/>
        </w:rPr>
        <w:t xml:space="preserve"> школярів та абітурієнтів на факультеті проводиться цілеспрямована рекламно-агітаційна робота. Науково-педагогічний персонал кафедр постійно розміщує та розповсюджує інформаційні буклети: на сайтах навчальних закладів – 11-і класи ЗОШ І–ІІІ ст. № 25 м. Краматорська, у групах спілкування випускників шкіл № 6, №7 м. Дружківки (Сергєєва І. В.); </w:t>
      </w:r>
      <w:r w:rsidRPr="00542C88">
        <w:rPr>
          <w:sz w:val="28"/>
          <w:szCs w:val="28"/>
        </w:rPr>
        <w:lastRenderedPageBreak/>
        <w:t xml:space="preserve">у групах </w:t>
      </w:r>
      <w:proofErr w:type="spellStart"/>
      <w:r w:rsidRPr="00542C88">
        <w:rPr>
          <w:sz w:val="28"/>
          <w:szCs w:val="28"/>
        </w:rPr>
        <w:t>Viber</w:t>
      </w:r>
      <w:proofErr w:type="spellEnd"/>
      <w:r w:rsidRPr="00542C88">
        <w:rPr>
          <w:sz w:val="28"/>
          <w:szCs w:val="28"/>
        </w:rPr>
        <w:t xml:space="preserve"> ЗОШ №8, №1 м. Слов’янська, через студентів факультету (</w:t>
      </w:r>
      <w:proofErr w:type="spellStart"/>
      <w:r w:rsidRPr="00542C88">
        <w:rPr>
          <w:sz w:val="28"/>
          <w:szCs w:val="28"/>
        </w:rPr>
        <w:t>Дейниченко</w:t>
      </w:r>
      <w:proofErr w:type="spellEnd"/>
      <w:r w:rsidRPr="00542C88">
        <w:rPr>
          <w:sz w:val="28"/>
          <w:szCs w:val="28"/>
        </w:rPr>
        <w:t xml:space="preserve"> Л. М.); серед випускників ЗОШ № 3 м. Волновахи та семи навчальних закладів м. Маріуполя (</w:t>
      </w:r>
      <w:proofErr w:type="spellStart"/>
      <w:r w:rsidRPr="00542C88">
        <w:rPr>
          <w:sz w:val="28"/>
          <w:szCs w:val="28"/>
        </w:rPr>
        <w:t>Свіденська</w:t>
      </w:r>
      <w:proofErr w:type="spellEnd"/>
      <w:r w:rsidRPr="00542C88">
        <w:rPr>
          <w:sz w:val="28"/>
          <w:szCs w:val="28"/>
        </w:rPr>
        <w:t xml:space="preserve"> Г.М.); у групах спілкування учнів, батьків, випускників у ЗОШ № 12 м. </w:t>
      </w:r>
      <w:proofErr w:type="spellStart"/>
      <w:r w:rsidRPr="00542C88">
        <w:rPr>
          <w:sz w:val="28"/>
          <w:szCs w:val="28"/>
        </w:rPr>
        <w:t>Словʼянська</w:t>
      </w:r>
      <w:proofErr w:type="spellEnd"/>
      <w:r w:rsidRPr="00542C88">
        <w:rPr>
          <w:sz w:val="28"/>
          <w:szCs w:val="28"/>
        </w:rPr>
        <w:t xml:space="preserve">, Дмитрівській загальноосвітній школі І–ІІІ ступенів, </w:t>
      </w:r>
      <w:proofErr w:type="spellStart"/>
      <w:r w:rsidRPr="00542C88">
        <w:rPr>
          <w:sz w:val="28"/>
          <w:szCs w:val="28"/>
        </w:rPr>
        <w:t>Малинівській</w:t>
      </w:r>
      <w:proofErr w:type="spellEnd"/>
      <w:r w:rsidRPr="00542C88">
        <w:rPr>
          <w:sz w:val="28"/>
          <w:szCs w:val="28"/>
        </w:rPr>
        <w:t xml:space="preserve"> загальноосвітній школі І–ІІІ ступенів (Степаненко Л. В., Мартиненко О. В.); </w:t>
      </w:r>
      <w:proofErr w:type="spellStart"/>
      <w:r w:rsidRPr="00542C88">
        <w:rPr>
          <w:sz w:val="28"/>
          <w:szCs w:val="28"/>
        </w:rPr>
        <w:t>Логвіновою</w:t>
      </w:r>
      <w:proofErr w:type="spellEnd"/>
      <w:r w:rsidRPr="00542C88">
        <w:rPr>
          <w:sz w:val="28"/>
          <w:szCs w:val="28"/>
        </w:rPr>
        <w:t xml:space="preserve"> Д. В. створено аккаунт у соціальній мережі </w:t>
      </w:r>
      <w:r w:rsidRPr="00542C88">
        <w:rPr>
          <w:sz w:val="28"/>
          <w:szCs w:val="28"/>
          <w:lang w:val="en-US"/>
        </w:rPr>
        <w:t>F</w:t>
      </w:r>
      <w:proofErr w:type="spellStart"/>
      <w:r w:rsidRPr="00542C88">
        <w:rPr>
          <w:sz w:val="28"/>
          <w:szCs w:val="28"/>
        </w:rPr>
        <w:t>acebook</w:t>
      </w:r>
      <w:proofErr w:type="spellEnd"/>
      <w:r w:rsidRPr="00542C88">
        <w:rPr>
          <w:sz w:val="28"/>
          <w:szCs w:val="28"/>
        </w:rPr>
        <w:t xml:space="preserve">; буклет спеціальностей викладений на сайтах </w:t>
      </w:r>
      <w:r w:rsidRPr="00542C88">
        <w:rPr>
          <w:color w:val="000000"/>
          <w:sz w:val="28"/>
          <w:szCs w:val="28"/>
        </w:rPr>
        <w:t>Ізюмського медичного коледжу, Бахмутського педагогічного коледжу, ЗЗСО м. Слов'янська.</w:t>
      </w:r>
    </w:p>
    <w:p w:rsidR="00937765" w:rsidRPr="00542C88" w:rsidRDefault="00541007" w:rsidP="00C54175">
      <w:pPr>
        <w:ind w:firstLine="709"/>
        <w:rPr>
          <w:sz w:val="28"/>
          <w:szCs w:val="28"/>
        </w:rPr>
      </w:pPr>
      <w:r w:rsidRPr="00542C88">
        <w:rPr>
          <w:sz w:val="28"/>
          <w:szCs w:val="28"/>
        </w:rPr>
        <w:t>За звітний період було створено (20</w:t>
      </w:r>
      <w:r w:rsidR="00E64A2D" w:rsidRPr="00542C88">
        <w:rPr>
          <w:sz w:val="28"/>
          <w:szCs w:val="28"/>
        </w:rPr>
        <w:t>20</w:t>
      </w:r>
      <w:r w:rsidRPr="00542C88">
        <w:rPr>
          <w:sz w:val="28"/>
          <w:szCs w:val="28"/>
        </w:rPr>
        <w:t xml:space="preserve"> р.) та поновлено (2021 р.) рекламний відео-</w:t>
      </w:r>
      <w:r w:rsidR="00D5031A" w:rsidRPr="00542C88">
        <w:rPr>
          <w:sz w:val="28"/>
          <w:szCs w:val="28"/>
        </w:rPr>
        <w:t>ролик</w:t>
      </w:r>
      <w:r w:rsidRPr="00542C88">
        <w:rPr>
          <w:sz w:val="28"/>
          <w:szCs w:val="28"/>
        </w:rPr>
        <w:t xml:space="preserve"> (</w:t>
      </w:r>
      <w:r w:rsidR="00D5031A" w:rsidRPr="00542C88">
        <w:rPr>
          <w:sz w:val="28"/>
          <w:szCs w:val="28"/>
        </w:rPr>
        <w:t xml:space="preserve">доц. </w:t>
      </w:r>
      <w:r w:rsidRPr="00542C88">
        <w:rPr>
          <w:sz w:val="28"/>
          <w:szCs w:val="28"/>
        </w:rPr>
        <w:t xml:space="preserve">Попова Г.В., </w:t>
      </w:r>
      <w:proofErr w:type="spellStart"/>
      <w:r w:rsidRPr="00542C88">
        <w:rPr>
          <w:sz w:val="28"/>
          <w:szCs w:val="28"/>
        </w:rPr>
        <w:t>Скороп</w:t>
      </w:r>
      <w:r w:rsidR="00D32FAD" w:rsidRPr="00542C88">
        <w:rPr>
          <w:sz w:val="28"/>
          <w:szCs w:val="28"/>
        </w:rPr>
        <w:t>і</w:t>
      </w:r>
      <w:r w:rsidRPr="00542C88">
        <w:rPr>
          <w:sz w:val="28"/>
          <w:szCs w:val="28"/>
        </w:rPr>
        <w:t>сов</w:t>
      </w:r>
      <w:proofErr w:type="spellEnd"/>
      <w:r w:rsidRPr="00542C88">
        <w:rPr>
          <w:sz w:val="28"/>
          <w:szCs w:val="28"/>
        </w:rPr>
        <w:t xml:space="preserve"> М.Г.) </w:t>
      </w:r>
      <w:r w:rsidR="00937765" w:rsidRPr="00542C88">
        <w:rPr>
          <w:sz w:val="28"/>
          <w:szCs w:val="28"/>
        </w:rPr>
        <w:t xml:space="preserve">та рекламні </w:t>
      </w:r>
      <w:r w:rsidRPr="00542C88">
        <w:rPr>
          <w:sz w:val="28"/>
          <w:szCs w:val="28"/>
        </w:rPr>
        <w:t>буклети (</w:t>
      </w:r>
      <w:proofErr w:type="spellStart"/>
      <w:r w:rsidRPr="00542C88">
        <w:rPr>
          <w:sz w:val="28"/>
          <w:szCs w:val="28"/>
        </w:rPr>
        <w:t>загальнофакультетський</w:t>
      </w:r>
      <w:proofErr w:type="spellEnd"/>
      <w:r w:rsidRPr="00542C88">
        <w:rPr>
          <w:sz w:val="28"/>
          <w:szCs w:val="28"/>
        </w:rPr>
        <w:t xml:space="preserve"> та окремо</w:t>
      </w:r>
      <w:r w:rsidR="00D5031A" w:rsidRPr="00542C88">
        <w:rPr>
          <w:sz w:val="28"/>
          <w:szCs w:val="28"/>
        </w:rPr>
        <w:t xml:space="preserve"> по</w:t>
      </w:r>
      <w:r w:rsidRPr="00542C88">
        <w:rPr>
          <w:sz w:val="28"/>
          <w:szCs w:val="28"/>
        </w:rPr>
        <w:t xml:space="preserve"> кожн</w:t>
      </w:r>
      <w:r w:rsidR="00D5031A" w:rsidRPr="00542C88">
        <w:rPr>
          <w:sz w:val="28"/>
          <w:szCs w:val="28"/>
        </w:rPr>
        <w:t>ій</w:t>
      </w:r>
      <w:r w:rsidRPr="00542C88">
        <w:rPr>
          <w:sz w:val="28"/>
          <w:szCs w:val="28"/>
        </w:rPr>
        <w:t xml:space="preserve"> спеціальності)</w:t>
      </w:r>
      <w:r w:rsidR="00937765" w:rsidRPr="00542C88">
        <w:rPr>
          <w:sz w:val="28"/>
          <w:szCs w:val="28"/>
        </w:rPr>
        <w:t xml:space="preserve">, де </w:t>
      </w:r>
      <w:r w:rsidRPr="00542C88">
        <w:rPr>
          <w:sz w:val="28"/>
          <w:szCs w:val="28"/>
        </w:rPr>
        <w:t>розміще</w:t>
      </w:r>
      <w:r w:rsidR="00937765" w:rsidRPr="00542C88">
        <w:rPr>
          <w:sz w:val="28"/>
          <w:szCs w:val="28"/>
        </w:rPr>
        <w:t xml:space="preserve">но інформацію про </w:t>
      </w:r>
      <w:r w:rsidR="00D5031A" w:rsidRPr="00542C88">
        <w:rPr>
          <w:sz w:val="28"/>
          <w:szCs w:val="28"/>
        </w:rPr>
        <w:t>о</w:t>
      </w:r>
      <w:r w:rsidR="00937765" w:rsidRPr="00542C88">
        <w:rPr>
          <w:sz w:val="28"/>
          <w:szCs w:val="28"/>
        </w:rPr>
        <w:t>світні програми факультету. Виготовлено банер спеціальності 011 Освітні, педагогічні науки (освітня програма «Педагогіка вищої школи»</w:t>
      </w:r>
      <w:r w:rsidRPr="00542C88">
        <w:rPr>
          <w:sz w:val="28"/>
          <w:szCs w:val="28"/>
        </w:rPr>
        <w:t>, 2021 р.</w:t>
      </w:r>
      <w:r w:rsidR="00937765" w:rsidRPr="00542C88">
        <w:rPr>
          <w:sz w:val="28"/>
          <w:szCs w:val="28"/>
        </w:rPr>
        <w:t>).</w:t>
      </w:r>
    </w:p>
    <w:p w:rsidR="00937765" w:rsidRPr="00542C88" w:rsidRDefault="00937765" w:rsidP="00C54175">
      <w:pPr>
        <w:ind w:firstLine="709"/>
        <w:rPr>
          <w:sz w:val="28"/>
          <w:szCs w:val="28"/>
        </w:rPr>
      </w:pPr>
      <w:r w:rsidRPr="00542C88">
        <w:rPr>
          <w:sz w:val="28"/>
          <w:szCs w:val="28"/>
        </w:rPr>
        <w:t xml:space="preserve">На сьогодні </w:t>
      </w:r>
      <w:r w:rsidR="00541007" w:rsidRPr="00542C88">
        <w:rPr>
          <w:sz w:val="28"/>
          <w:szCs w:val="28"/>
        </w:rPr>
        <w:t xml:space="preserve">профорієнтаційна робота активно ведеться </w:t>
      </w:r>
      <w:r w:rsidR="00C7147D" w:rsidRPr="00542C88">
        <w:rPr>
          <w:sz w:val="28"/>
          <w:szCs w:val="28"/>
        </w:rPr>
        <w:t xml:space="preserve">у соціальних мережах, зокрема </w:t>
      </w:r>
      <w:r w:rsidRPr="00542C88">
        <w:rPr>
          <w:sz w:val="28"/>
          <w:szCs w:val="28"/>
        </w:rPr>
        <w:t xml:space="preserve">ефективно функціонують у </w:t>
      </w:r>
      <w:r w:rsidRPr="00542C88">
        <w:rPr>
          <w:sz w:val="28"/>
          <w:szCs w:val="28"/>
          <w:lang w:val="en-US"/>
        </w:rPr>
        <w:t>F</w:t>
      </w:r>
      <w:proofErr w:type="spellStart"/>
      <w:r w:rsidRPr="00542C88">
        <w:rPr>
          <w:sz w:val="28"/>
          <w:szCs w:val="28"/>
        </w:rPr>
        <w:t>acebook</w:t>
      </w:r>
      <w:proofErr w:type="spellEnd"/>
      <w:r w:rsidRPr="00542C88">
        <w:rPr>
          <w:sz w:val="28"/>
          <w:szCs w:val="28"/>
        </w:rPr>
        <w:t xml:space="preserve">: група факультету (адміністратор доц. Попова Г.В.), сторінка спеціальності «Менеджмент» (адміністратор доц. </w:t>
      </w:r>
      <w:proofErr w:type="spellStart"/>
      <w:r w:rsidRPr="00542C88">
        <w:rPr>
          <w:sz w:val="28"/>
          <w:szCs w:val="28"/>
        </w:rPr>
        <w:t>Артюхіна</w:t>
      </w:r>
      <w:proofErr w:type="spellEnd"/>
      <w:r w:rsidRPr="00542C88">
        <w:rPr>
          <w:sz w:val="28"/>
          <w:szCs w:val="28"/>
        </w:rPr>
        <w:t xml:space="preserve"> М.В.), сторінка спеціальності «Психологія» (адміністратор доц. </w:t>
      </w:r>
      <w:proofErr w:type="spellStart"/>
      <w:r w:rsidRPr="00542C88">
        <w:rPr>
          <w:sz w:val="28"/>
          <w:szCs w:val="28"/>
        </w:rPr>
        <w:t>Дейниченко</w:t>
      </w:r>
      <w:proofErr w:type="spellEnd"/>
      <w:r w:rsidRPr="00542C88">
        <w:rPr>
          <w:sz w:val="28"/>
          <w:szCs w:val="28"/>
        </w:rPr>
        <w:t xml:space="preserve"> Л.В.), </w:t>
      </w:r>
      <w:r w:rsidR="00C7147D" w:rsidRPr="00542C88">
        <w:rPr>
          <w:sz w:val="28"/>
          <w:szCs w:val="28"/>
        </w:rPr>
        <w:t>група</w:t>
      </w:r>
      <w:r w:rsidRPr="00542C88">
        <w:rPr>
          <w:sz w:val="28"/>
          <w:szCs w:val="28"/>
        </w:rPr>
        <w:t xml:space="preserve"> кафедри педагогіки вищої школи (адміністратор проф. Топольник Я.В.), </w:t>
      </w:r>
      <w:r w:rsidR="00C7147D" w:rsidRPr="00542C88">
        <w:rPr>
          <w:sz w:val="28"/>
          <w:szCs w:val="28"/>
        </w:rPr>
        <w:t>група</w:t>
      </w:r>
      <w:r w:rsidRPr="00542C88">
        <w:rPr>
          <w:sz w:val="28"/>
          <w:szCs w:val="28"/>
        </w:rPr>
        <w:t xml:space="preserve"> кафедри філософії, історії та соціально-гуманітарних наук (адміністратор ст. </w:t>
      </w:r>
      <w:proofErr w:type="spellStart"/>
      <w:r w:rsidRPr="00542C88">
        <w:rPr>
          <w:sz w:val="28"/>
          <w:szCs w:val="28"/>
        </w:rPr>
        <w:t>лаб</w:t>
      </w:r>
      <w:proofErr w:type="spellEnd"/>
      <w:r w:rsidRPr="00542C88">
        <w:rPr>
          <w:sz w:val="28"/>
          <w:szCs w:val="28"/>
        </w:rPr>
        <w:t xml:space="preserve">. </w:t>
      </w:r>
      <w:proofErr w:type="spellStart"/>
      <w:r w:rsidRPr="00542C88">
        <w:rPr>
          <w:sz w:val="28"/>
          <w:szCs w:val="28"/>
        </w:rPr>
        <w:t>Бєлозьорова</w:t>
      </w:r>
      <w:proofErr w:type="spellEnd"/>
      <w:r w:rsidR="00281728" w:rsidRPr="00542C88">
        <w:rPr>
          <w:sz w:val="28"/>
          <w:szCs w:val="28"/>
        </w:rPr>
        <w:t> </w:t>
      </w:r>
      <w:r w:rsidRPr="00542C88">
        <w:rPr>
          <w:sz w:val="28"/>
          <w:szCs w:val="28"/>
        </w:rPr>
        <w:t xml:space="preserve">Р.). </w:t>
      </w:r>
    </w:p>
    <w:p w:rsidR="00937765" w:rsidRPr="00542C88" w:rsidRDefault="00C7147D" w:rsidP="00C54175">
      <w:pPr>
        <w:ind w:firstLine="709"/>
        <w:rPr>
          <w:sz w:val="28"/>
          <w:szCs w:val="28"/>
        </w:rPr>
      </w:pPr>
      <w:r w:rsidRPr="00542C88">
        <w:rPr>
          <w:sz w:val="28"/>
          <w:szCs w:val="28"/>
        </w:rPr>
        <w:t>Ак</w:t>
      </w:r>
      <w:r w:rsidR="00937765" w:rsidRPr="00542C88">
        <w:rPr>
          <w:sz w:val="28"/>
          <w:szCs w:val="28"/>
        </w:rPr>
        <w:t>цент</w:t>
      </w:r>
      <w:r w:rsidRPr="00542C88">
        <w:rPr>
          <w:sz w:val="28"/>
          <w:szCs w:val="28"/>
        </w:rPr>
        <w:t>уючи</w:t>
      </w:r>
      <w:r w:rsidR="00937765" w:rsidRPr="00542C88">
        <w:rPr>
          <w:sz w:val="28"/>
          <w:szCs w:val="28"/>
        </w:rPr>
        <w:t xml:space="preserve"> на регіональн</w:t>
      </w:r>
      <w:r w:rsidRPr="00542C88">
        <w:rPr>
          <w:sz w:val="28"/>
          <w:szCs w:val="28"/>
        </w:rPr>
        <w:t>ому</w:t>
      </w:r>
      <w:r w:rsidR="00937765" w:rsidRPr="00542C88">
        <w:rPr>
          <w:sz w:val="28"/>
          <w:szCs w:val="28"/>
        </w:rPr>
        <w:t xml:space="preserve"> аспект</w:t>
      </w:r>
      <w:r w:rsidRPr="00542C88">
        <w:rPr>
          <w:sz w:val="28"/>
          <w:szCs w:val="28"/>
        </w:rPr>
        <w:t>і</w:t>
      </w:r>
      <w:r w:rsidR="00937765" w:rsidRPr="00542C88">
        <w:rPr>
          <w:sz w:val="28"/>
          <w:szCs w:val="28"/>
        </w:rPr>
        <w:t xml:space="preserve"> з метою розповсюдження інформації про факультет серед учнів 10</w:t>
      </w:r>
      <w:r w:rsidR="00D32FAD" w:rsidRPr="00542C88">
        <w:rPr>
          <w:sz w:val="28"/>
          <w:szCs w:val="28"/>
        </w:rPr>
        <w:t>–</w:t>
      </w:r>
      <w:r w:rsidR="00937765" w:rsidRPr="00542C88">
        <w:rPr>
          <w:sz w:val="28"/>
          <w:szCs w:val="28"/>
        </w:rPr>
        <w:t>11 класів та випускників інших навчальних закладів</w:t>
      </w:r>
      <w:r w:rsidR="00D32FAD" w:rsidRPr="00542C88">
        <w:rPr>
          <w:sz w:val="28"/>
          <w:szCs w:val="28"/>
        </w:rPr>
        <w:t xml:space="preserve">, </w:t>
      </w:r>
      <w:r w:rsidR="00937765" w:rsidRPr="00542C88">
        <w:rPr>
          <w:sz w:val="28"/>
          <w:szCs w:val="28"/>
        </w:rPr>
        <w:t xml:space="preserve">центрів позашкільної роботи були задіяні </w:t>
      </w:r>
      <w:r w:rsidRPr="00542C88">
        <w:rPr>
          <w:sz w:val="28"/>
          <w:szCs w:val="28"/>
        </w:rPr>
        <w:t>також</w:t>
      </w:r>
      <w:r w:rsidR="00D32FAD" w:rsidRPr="00542C88">
        <w:rPr>
          <w:sz w:val="28"/>
          <w:szCs w:val="28"/>
        </w:rPr>
        <w:t xml:space="preserve">: </w:t>
      </w:r>
      <w:r w:rsidRPr="00542C88">
        <w:rPr>
          <w:sz w:val="28"/>
          <w:szCs w:val="28"/>
        </w:rPr>
        <w:t xml:space="preserve">соціальна мережа </w:t>
      </w:r>
      <w:proofErr w:type="spellStart"/>
      <w:r w:rsidR="00937765" w:rsidRPr="00542C88">
        <w:rPr>
          <w:sz w:val="28"/>
          <w:szCs w:val="28"/>
        </w:rPr>
        <w:t>Іnstagram</w:t>
      </w:r>
      <w:proofErr w:type="spellEnd"/>
      <w:r w:rsidR="00D32FAD" w:rsidRPr="00542C88">
        <w:rPr>
          <w:sz w:val="28"/>
          <w:szCs w:val="28"/>
        </w:rPr>
        <w:t xml:space="preserve">; </w:t>
      </w:r>
      <w:r w:rsidR="00937765" w:rsidRPr="00542C88">
        <w:rPr>
          <w:sz w:val="28"/>
          <w:szCs w:val="28"/>
        </w:rPr>
        <w:t>сайти університету, факультету (</w:t>
      </w:r>
      <w:r w:rsidR="00D32FAD" w:rsidRPr="00542C88">
        <w:rPr>
          <w:sz w:val="28"/>
          <w:szCs w:val="28"/>
        </w:rPr>
        <w:t>«</w:t>
      </w:r>
      <w:r w:rsidR="00937765" w:rsidRPr="00542C88">
        <w:rPr>
          <w:sz w:val="28"/>
          <w:szCs w:val="28"/>
        </w:rPr>
        <w:t>Новини</w:t>
      </w:r>
      <w:r w:rsidR="00D32FAD" w:rsidRPr="00542C88">
        <w:rPr>
          <w:sz w:val="28"/>
          <w:szCs w:val="28"/>
        </w:rPr>
        <w:t>»</w:t>
      </w:r>
      <w:r w:rsidR="00937765" w:rsidRPr="00542C88">
        <w:rPr>
          <w:sz w:val="28"/>
          <w:szCs w:val="28"/>
        </w:rPr>
        <w:t xml:space="preserve">, </w:t>
      </w:r>
      <w:r w:rsidR="00D32FAD" w:rsidRPr="00542C88">
        <w:rPr>
          <w:sz w:val="28"/>
          <w:szCs w:val="28"/>
        </w:rPr>
        <w:t>«</w:t>
      </w:r>
      <w:r w:rsidR="00937765" w:rsidRPr="00542C88">
        <w:rPr>
          <w:sz w:val="28"/>
          <w:szCs w:val="28"/>
        </w:rPr>
        <w:t xml:space="preserve">Центр </w:t>
      </w:r>
      <w:r w:rsidR="00D32FAD" w:rsidRPr="00542C88">
        <w:rPr>
          <w:sz w:val="28"/>
          <w:szCs w:val="28"/>
        </w:rPr>
        <w:t>розвитку к</w:t>
      </w:r>
      <w:r w:rsidR="00937765" w:rsidRPr="00542C88">
        <w:rPr>
          <w:sz w:val="28"/>
          <w:szCs w:val="28"/>
        </w:rPr>
        <w:t>ар’єр</w:t>
      </w:r>
      <w:r w:rsidR="00D32FAD" w:rsidRPr="00542C88">
        <w:rPr>
          <w:sz w:val="28"/>
          <w:szCs w:val="28"/>
        </w:rPr>
        <w:t>и»</w:t>
      </w:r>
      <w:r w:rsidR="00937765" w:rsidRPr="00542C88">
        <w:rPr>
          <w:sz w:val="28"/>
          <w:szCs w:val="28"/>
        </w:rPr>
        <w:t xml:space="preserve">, </w:t>
      </w:r>
      <w:r w:rsidR="00D32FAD" w:rsidRPr="00542C88">
        <w:rPr>
          <w:sz w:val="28"/>
          <w:szCs w:val="28"/>
        </w:rPr>
        <w:t>«</w:t>
      </w:r>
      <w:r w:rsidR="00937765" w:rsidRPr="00542C88">
        <w:rPr>
          <w:sz w:val="28"/>
          <w:szCs w:val="28"/>
        </w:rPr>
        <w:t>Наші випускники</w:t>
      </w:r>
      <w:r w:rsidR="00D32FAD" w:rsidRPr="00542C88">
        <w:rPr>
          <w:sz w:val="28"/>
          <w:szCs w:val="28"/>
        </w:rPr>
        <w:t>»</w:t>
      </w:r>
      <w:r w:rsidR="00937765" w:rsidRPr="00542C88">
        <w:rPr>
          <w:sz w:val="28"/>
          <w:szCs w:val="28"/>
        </w:rPr>
        <w:t>); особисті сторінки викладачів;</w:t>
      </w:r>
      <w:r w:rsidRPr="00542C88">
        <w:rPr>
          <w:sz w:val="28"/>
          <w:szCs w:val="28"/>
        </w:rPr>
        <w:t xml:space="preserve"> </w:t>
      </w:r>
      <w:r w:rsidRPr="00542C88">
        <w:rPr>
          <w:sz w:val="28"/>
          <w:szCs w:val="28"/>
          <w:lang w:val="en-US"/>
        </w:rPr>
        <w:t>Targeting</w:t>
      </w:r>
      <w:r w:rsidR="00281728" w:rsidRPr="00542C88">
        <w:rPr>
          <w:sz w:val="28"/>
          <w:szCs w:val="28"/>
        </w:rPr>
        <w:t xml:space="preserve">-реклама </w:t>
      </w:r>
      <w:r w:rsidR="00D32FAD" w:rsidRPr="00542C88">
        <w:rPr>
          <w:sz w:val="28"/>
          <w:szCs w:val="28"/>
        </w:rPr>
        <w:t>в</w:t>
      </w:r>
      <w:r w:rsidR="00281728" w:rsidRPr="00542C88">
        <w:rPr>
          <w:sz w:val="28"/>
          <w:szCs w:val="28"/>
        </w:rPr>
        <w:t xml:space="preserve"> соціальних мережах та </w:t>
      </w:r>
      <w:r w:rsidRPr="00542C88">
        <w:rPr>
          <w:sz w:val="28"/>
          <w:szCs w:val="28"/>
        </w:rPr>
        <w:t>платне оголошення на головній сторінці міського сайту</w:t>
      </w:r>
      <w:r w:rsidR="00937765" w:rsidRPr="00542C88">
        <w:rPr>
          <w:sz w:val="28"/>
          <w:szCs w:val="28"/>
        </w:rPr>
        <w:t xml:space="preserve"> 6262 Слов’янськ</w:t>
      </w:r>
      <w:r w:rsidR="00E64A2D" w:rsidRPr="00542C88">
        <w:rPr>
          <w:sz w:val="28"/>
          <w:szCs w:val="28"/>
        </w:rPr>
        <w:t xml:space="preserve"> (лютий</w:t>
      </w:r>
      <w:r w:rsidR="00D32FAD" w:rsidRPr="00542C88">
        <w:rPr>
          <w:sz w:val="28"/>
          <w:szCs w:val="28"/>
        </w:rPr>
        <w:t>–</w:t>
      </w:r>
      <w:r w:rsidR="00E64A2D" w:rsidRPr="00542C88">
        <w:rPr>
          <w:sz w:val="28"/>
          <w:szCs w:val="28"/>
        </w:rPr>
        <w:t>березень, 2021 р.)</w:t>
      </w:r>
      <w:r w:rsidR="00937765" w:rsidRPr="00542C88">
        <w:rPr>
          <w:sz w:val="28"/>
          <w:szCs w:val="28"/>
        </w:rPr>
        <w:t>.</w:t>
      </w:r>
    </w:p>
    <w:p w:rsidR="00937765" w:rsidRPr="00542C88" w:rsidRDefault="00937765" w:rsidP="00C54175">
      <w:pPr>
        <w:ind w:firstLine="709"/>
        <w:rPr>
          <w:rFonts w:eastAsia="Times New Roman"/>
          <w:sz w:val="28"/>
          <w:szCs w:val="28"/>
        </w:rPr>
      </w:pPr>
      <w:r w:rsidRPr="00542C88">
        <w:rPr>
          <w:sz w:val="28"/>
          <w:szCs w:val="28"/>
        </w:rPr>
        <w:lastRenderedPageBreak/>
        <w:t xml:space="preserve">Під час карантину профорієнтаційна робота </w:t>
      </w:r>
      <w:r w:rsidR="00D32FAD" w:rsidRPr="00542C88">
        <w:rPr>
          <w:sz w:val="28"/>
          <w:szCs w:val="28"/>
          <w:shd w:val="clear" w:color="auto" w:fill="FFFFFF"/>
        </w:rPr>
        <w:t xml:space="preserve">для випускників ЗЗСО </w:t>
      </w:r>
      <w:r w:rsidR="00D32FAD" w:rsidRPr="00542C88">
        <w:rPr>
          <w:sz w:val="28"/>
          <w:szCs w:val="28"/>
        </w:rPr>
        <w:t xml:space="preserve">окремими викладачами кафедр </w:t>
      </w:r>
      <w:r w:rsidRPr="00542C88">
        <w:rPr>
          <w:sz w:val="28"/>
          <w:szCs w:val="28"/>
        </w:rPr>
        <w:t>проводиться</w:t>
      </w:r>
      <w:r w:rsidR="00281728" w:rsidRPr="00542C88">
        <w:rPr>
          <w:sz w:val="28"/>
          <w:szCs w:val="28"/>
        </w:rPr>
        <w:t xml:space="preserve"> </w:t>
      </w:r>
      <w:r w:rsidRPr="00542C88">
        <w:rPr>
          <w:sz w:val="28"/>
          <w:szCs w:val="28"/>
        </w:rPr>
        <w:t xml:space="preserve">з використанням </w:t>
      </w:r>
      <w:r w:rsidR="00D32FAD" w:rsidRPr="00542C88">
        <w:rPr>
          <w:sz w:val="28"/>
          <w:szCs w:val="28"/>
        </w:rPr>
        <w:t xml:space="preserve">платформ </w:t>
      </w:r>
      <w:proofErr w:type="spellStart"/>
      <w:r w:rsidRPr="00542C88">
        <w:rPr>
          <w:sz w:val="28"/>
          <w:szCs w:val="28"/>
          <w:shd w:val="clear" w:color="auto" w:fill="FFFFFF"/>
        </w:rPr>
        <w:t>Classroom</w:t>
      </w:r>
      <w:proofErr w:type="spellEnd"/>
      <w:r w:rsidR="00281728" w:rsidRPr="00542C88">
        <w:rPr>
          <w:sz w:val="28"/>
          <w:szCs w:val="28"/>
          <w:shd w:val="clear" w:color="auto" w:fill="FFFFFF"/>
        </w:rPr>
        <w:t>,</w:t>
      </w:r>
      <w:r w:rsidRPr="00542C88">
        <w:rPr>
          <w:sz w:val="28"/>
          <w:szCs w:val="28"/>
          <w:shd w:val="clear" w:color="auto" w:fill="FFFFFF"/>
        </w:rPr>
        <w:t xml:space="preserve"> </w:t>
      </w:r>
      <w:proofErr w:type="spellStart"/>
      <w:r w:rsidR="00281728" w:rsidRPr="00542C88">
        <w:rPr>
          <w:sz w:val="28"/>
          <w:szCs w:val="28"/>
          <w:shd w:val="clear" w:color="auto" w:fill="FFFFFF"/>
        </w:rPr>
        <w:t>Zoom</w:t>
      </w:r>
      <w:proofErr w:type="spellEnd"/>
      <w:r w:rsidR="00281728" w:rsidRPr="00542C88">
        <w:rPr>
          <w:sz w:val="28"/>
          <w:szCs w:val="28"/>
          <w:shd w:val="clear" w:color="auto" w:fill="FFFFFF"/>
        </w:rPr>
        <w:t xml:space="preserve"> (</w:t>
      </w:r>
      <w:r w:rsidRPr="00542C88">
        <w:rPr>
          <w:sz w:val="28"/>
          <w:szCs w:val="28"/>
          <w:shd w:val="clear" w:color="auto" w:fill="FFFFFF"/>
        </w:rPr>
        <w:t>доц. Бабенко О.А.</w:t>
      </w:r>
      <w:r w:rsidR="00281728" w:rsidRPr="00542C88">
        <w:rPr>
          <w:sz w:val="28"/>
          <w:szCs w:val="28"/>
          <w:shd w:val="clear" w:color="auto" w:fill="FFFFFF"/>
        </w:rPr>
        <w:t>, проф.</w:t>
      </w:r>
      <w:r w:rsidRPr="00542C88">
        <w:rPr>
          <w:sz w:val="28"/>
          <w:szCs w:val="28"/>
          <w:shd w:val="clear" w:color="auto" w:fill="FFFFFF"/>
        </w:rPr>
        <w:t xml:space="preserve"> Мельник В.В.</w:t>
      </w:r>
      <w:r w:rsidR="00281728" w:rsidRPr="00542C88">
        <w:rPr>
          <w:sz w:val="28"/>
          <w:szCs w:val="28"/>
          <w:shd w:val="clear" w:color="auto" w:fill="FFFFFF"/>
        </w:rPr>
        <w:t>, доц. Гончар Л.В</w:t>
      </w:r>
      <w:r w:rsidR="00E64A2D" w:rsidRPr="00542C88">
        <w:rPr>
          <w:sz w:val="28"/>
          <w:szCs w:val="28"/>
          <w:shd w:val="clear" w:color="auto" w:fill="FFFFFF"/>
        </w:rPr>
        <w:t>)</w:t>
      </w:r>
      <w:r w:rsidR="00281728" w:rsidRPr="00542C88">
        <w:rPr>
          <w:sz w:val="28"/>
          <w:szCs w:val="28"/>
          <w:shd w:val="clear" w:color="auto" w:fill="FFFFFF"/>
        </w:rPr>
        <w:t>.</w:t>
      </w:r>
    </w:p>
    <w:p w:rsidR="00937765" w:rsidRPr="00542C88" w:rsidRDefault="00241759" w:rsidP="00C54175">
      <w:pPr>
        <w:pStyle w:val="a7"/>
        <w:ind w:left="0" w:firstLine="709"/>
        <w:contextualSpacing w:val="0"/>
        <w:rPr>
          <w:sz w:val="28"/>
          <w:szCs w:val="28"/>
        </w:rPr>
      </w:pPr>
      <w:r w:rsidRPr="00542C88">
        <w:rPr>
          <w:sz w:val="28"/>
          <w:szCs w:val="28"/>
        </w:rPr>
        <w:t xml:space="preserve">Широко увійшли в практику </w:t>
      </w:r>
      <w:r w:rsidR="00C7147D" w:rsidRPr="00542C88">
        <w:rPr>
          <w:sz w:val="28"/>
          <w:szCs w:val="28"/>
        </w:rPr>
        <w:t xml:space="preserve">профорієнтаційні методи непрямого впливу через </w:t>
      </w:r>
      <w:r w:rsidR="00CA1CED" w:rsidRPr="00542C88">
        <w:rPr>
          <w:sz w:val="28"/>
          <w:szCs w:val="28"/>
        </w:rPr>
        <w:t xml:space="preserve">представлення </w:t>
      </w:r>
      <w:r w:rsidR="00C7147D" w:rsidRPr="00542C88">
        <w:rPr>
          <w:sz w:val="28"/>
          <w:szCs w:val="28"/>
        </w:rPr>
        <w:t>досягнен</w:t>
      </w:r>
      <w:r w:rsidRPr="00542C88">
        <w:rPr>
          <w:sz w:val="28"/>
          <w:szCs w:val="28"/>
        </w:rPr>
        <w:t>ь</w:t>
      </w:r>
      <w:r w:rsidR="00C7147D" w:rsidRPr="00542C88">
        <w:rPr>
          <w:sz w:val="28"/>
          <w:szCs w:val="28"/>
        </w:rPr>
        <w:t xml:space="preserve"> викладачів кафедр факультету, зокрема</w:t>
      </w:r>
      <w:r w:rsidR="00937765" w:rsidRPr="00542C88">
        <w:rPr>
          <w:sz w:val="28"/>
          <w:szCs w:val="28"/>
        </w:rPr>
        <w:t>:</w:t>
      </w:r>
    </w:p>
    <w:p w:rsidR="00937765" w:rsidRPr="00542C88" w:rsidRDefault="00937765" w:rsidP="00C54175">
      <w:pPr>
        <w:pStyle w:val="a7"/>
        <w:numPr>
          <w:ilvl w:val="0"/>
          <w:numId w:val="8"/>
        </w:numPr>
        <w:ind w:left="0" w:firstLine="709"/>
        <w:contextualSpacing w:val="0"/>
        <w:rPr>
          <w:sz w:val="28"/>
          <w:szCs w:val="28"/>
        </w:rPr>
      </w:pPr>
      <w:r w:rsidRPr="00542C88">
        <w:rPr>
          <w:sz w:val="28"/>
          <w:szCs w:val="28"/>
        </w:rPr>
        <w:t xml:space="preserve">інформаційні повідомлення </w:t>
      </w:r>
      <w:r w:rsidR="00241759" w:rsidRPr="00542C88">
        <w:rPr>
          <w:sz w:val="28"/>
          <w:szCs w:val="28"/>
        </w:rPr>
        <w:t>в</w:t>
      </w:r>
      <w:r w:rsidRPr="00542C88">
        <w:rPr>
          <w:sz w:val="28"/>
          <w:szCs w:val="28"/>
        </w:rPr>
        <w:t xml:space="preserve"> соціальній мережі </w:t>
      </w:r>
      <w:r w:rsidRPr="00542C88">
        <w:rPr>
          <w:sz w:val="28"/>
          <w:szCs w:val="28"/>
          <w:lang w:val="en-US"/>
        </w:rPr>
        <w:t>F</w:t>
      </w:r>
      <w:r w:rsidR="009717F1" w:rsidRPr="00542C88">
        <w:rPr>
          <w:sz w:val="28"/>
          <w:szCs w:val="28"/>
          <w:lang w:val="en-US"/>
        </w:rPr>
        <w:t>a</w:t>
      </w:r>
      <w:r w:rsidRPr="00542C88">
        <w:rPr>
          <w:sz w:val="28"/>
          <w:szCs w:val="28"/>
          <w:lang w:val="en-US"/>
        </w:rPr>
        <w:t>cebook</w:t>
      </w:r>
      <w:r w:rsidRPr="00542C88">
        <w:rPr>
          <w:sz w:val="28"/>
          <w:szCs w:val="28"/>
        </w:rPr>
        <w:t xml:space="preserve"> про перемоги доц. Мартинова Р.С. у чемпіонаті м. Слов’янська з шахів </w:t>
      </w:r>
      <w:r w:rsidR="009717F1" w:rsidRPr="00542C88">
        <w:rPr>
          <w:sz w:val="28"/>
          <w:szCs w:val="28"/>
        </w:rPr>
        <w:t>(</w:t>
      </w:r>
      <w:r w:rsidRPr="00542C88">
        <w:rPr>
          <w:sz w:val="28"/>
          <w:szCs w:val="28"/>
        </w:rPr>
        <w:t>каф</w:t>
      </w:r>
      <w:r w:rsidR="00241759" w:rsidRPr="00542C88">
        <w:rPr>
          <w:sz w:val="28"/>
          <w:szCs w:val="28"/>
        </w:rPr>
        <w:t>.</w:t>
      </w:r>
      <w:r w:rsidRPr="00542C88">
        <w:rPr>
          <w:sz w:val="28"/>
          <w:szCs w:val="28"/>
        </w:rPr>
        <w:t xml:space="preserve"> філософії, історії та соціально-гуманітарних дисциплін</w:t>
      </w:r>
      <w:r w:rsidR="00241759" w:rsidRPr="00542C88">
        <w:rPr>
          <w:sz w:val="28"/>
          <w:szCs w:val="28"/>
        </w:rPr>
        <w:t xml:space="preserve">, </w:t>
      </w:r>
      <w:r w:rsidRPr="00542C88">
        <w:rPr>
          <w:sz w:val="28"/>
          <w:szCs w:val="28"/>
        </w:rPr>
        <w:t>грудень</w:t>
      </w:r>
      <w:r w:rsidR="00281728" w:rsidRPr="00542C88">
        <w:rPr>
          <w:sz w:val="28"/>
          <w:szCs w:val="28"/>
        </w:rPr>
        <w:t xml:space="preserve"> 2020 р.,</w:t>
      </w:r>
      <w:r w:rsidRPr="00542C88">
        <w:rPr>
          <w:sz w:val="28"/>
          <w:szCs w:val="28"/>
        </w:rPr>
        <w:t xml:space="preserve"> березень 2021);</w:t>
      </w:r>
    </w:p>
    <w:p w:rsidR="00281728" w:rsidRPr="00542C88" w:rsidRDefault="00281728" w:rsidP="00C54175">
      <w:pPr>
        <w:pStyle w:val="a7"/>
        <w:numPr>
          <w:ilvl w:val="0"/>
          <w:numId w:val="8"/>
        </w:numPr>
        <w:tabs>
          <w:tab w:val="left" w:pos="709"/>
        </w:tabs>
        <w:ind w:left="0" w:firstLine="709"/>
        <w:contextualSpacing w:val="0"/>
        <w:rPr>
          <w:sz w:val="28"/>
          <w:szCs w:val="28"/>
        </w:rPr>
      </w:pPr>
      <w:r w:rsidRPr="00542C88">
        <w:rPr>
          <w:sz w:val="28"/>
          <w:szCs w:val="28"/>
        </w:rPr>
        <w:t xml:space="preserve">інтерв’ю в прямому ефірі програми «Радіо М» </w:t>
      </w:r>
      <w:r w:rsidR="00CA1CED" w:rsidRPr="00542C88">
        <w:rPr>
          <w:sz w:val="28"/>
          <w:szCs w:val="28"/>
        </w:rPr>
        <w:t>«П</w:t>
      </w:r>
      <w:r w:rsidR="00C54175" w:rsidRPr="00542C88">
        <w:rPr>
          <w:sz w:val="28"/>
          <w:szCs w:val="28"/>
        </w:rPr>
        <w:t>рофесори і студенти</w:t>
      </w:r>
      <w:r w:rsidR="00CA1CED" w:rsidRPr="00542C88">
        <w:rPr>
          <w:sz w:val="28"/>
          <w:szCs w:val="28"/>
        </w:rPr>
        <w:t>»</w:t>
      </w:r>
      <w:r w:rsidRPr="00542C88">
        <w:rPr>
          <w:sz w:val="28"/>
          <w:szCs w:val="28"/>
        </w:rPr>
        <w:t xml:space="preserve"> (</w:t>
      </w:r>
      <w:proofErr w:type="spellStart"/>
      <w:r w:rsidR="009717F1" w:rsidRPr="00542C88">
        <w:rPr>
          <w:sz w:val="28"/>
          <w:szCs w:val="28"/>
          <w:lang w:val="ru-RU"/>
        </w:rPr>
        <w:t>популяризація</w:t>
      </w:r>
      <w:proofErr w:type="spellEnd"/>
      <w:r w:rsidR="009717F1" w:rsidRPr="00542C88">
        <w:rPr>
          <w:sz w:val="28"/>
          <w:szCs w:val="28"/>
          <w:lang w:val="ru-RU"/>
        </w:rPr>
        <w:t xml:space="preserve"> </w:t>
      </w:r>
      <w:proofErr w:type="spellStart"/>
      <w:r w:rsidR="009717F1" w:rsidRPr="00542C88">
        <w:rPr>
          <w:sz w:val="28"/>
          <w:szCs w:val="28"/>
          <w:lang w:val="ru-RU"/>
        </w:rPr>
        <w:t>спеціальності</w:t>
      </w:r>
      <w:proofErr w:type="spellEnd"/>
      <w:r w:rsidR="009717F1" w:rsidRPr="00542C88">
        <w:rPr>
          <w:sz w:val="28"/>
          <w:szCs w:val="28"/>
          <w:lang w:val="ru-RU"/>
        </w:rPr>
        <w:t xml:space="preserve"> 073 Менеджмент, </w:t>
      </w:r>
      <w:r w:rsidR="00C54175" w:rsidRPr="00542C88">
        <w:rPr>
          <w:sz w:val="28"/>
          <w:szCs w:val="28"/>
        </w:rPr>
        <w:t>лютий 2021 р.</w:t>
      </w:r>
      <w:r w:rsidRPr="00542C88">
        <w:rPr>
          <w:sz w:val="28"/>
          <w:szCs w:val="28"/>
        </w:rPr>
        <w:t>, проф. Набока О.Г.);</w:t>
      </w:r>
    </w:p>
    <w:p w:rsidR="00937765" w:rsidRPr="00542C88" w:rsidRDefault="00937765" w:rsidP="00C54175">
      <w:pPr>
        <w:pStyle w:val="a7"/>
        <w:numPr>
          <w:ilvl w:val="0"/>
          <w:numId w:val="8"/>
        </w:numPr>
        <w:tabs>
          <w:tab w:val="left" w:pos="709"/>
        </w:tabs>
        <w:ind w:left="0" w:firstLine="709"/>
        <w:contextualSpacing w:val="0"/>
        <w:rPr>
          <w:sz w:val="28"/>
          <w:szCs w:val="28"/>
        </w:rPr>
      </w:pPr>
      <w:r w:rsidRPr="00542C88">
        <w:rPr>
          <w:sz w:val="28"/>
          <w:szCs w:val="28"/>
        </w:rPr>
        <w:t xml:space="preserve">інтерв’ю в прямому ефірі програми «Радіо М» </w:t>
      </w:r>
      <w:r w:rsidR="00241759" w:rsidRPr="00542C88">
        <w:rPr>
          <w:sz w:val="28"/>
          <w:szCs w:val="28"/>
        </w:rPr>
        <w:t>«Ч</w:t>
      </w:r>
      <w:r w:rsidRPr="00542C88">
        <w:rPr>
          <w:sz w:val="28"/>
          <w:szCs w:val="28"/>
        </w:rPr>
        <w:t xml:space="preserve">ас </w:t>
      </w:r>
      <w:r w:rsidR="00241759" w:rsidRPr="00542C88">
        <w:rPr>
          <w:sz w:val="28"/>
          <w:szCs w:val="28"/>
        </w:rPr>
        <w:t>і</w:t>
      </w:r>
      <w:r w:rsidRPr="00542C88">
        <w:rPr>
          <w:sz w:val="28"/>
          <w:szCs w:val="28"/>
        </w:rPr>
        <w:t>з християнським психологом</w:t>
      </w:r>
      <w:r w:rsidR="00241759" w:rsidRPr="00542C88">
        <w:rPr>
          <w:sz w:val="28"/>
          <w:szCs w:val="28"/>
        </w:rPr>
        <w:t>»</w:t>
      </w:r>
      <w:r w:rsidRPr="00542C88">
        <w:rPr>
          <w:sz w:val="28"/>
          <w:szCs w:val="28"/>
        </w:rPr>
        <w:t xml:space="preserve"> (</w:t>
      </w:r>
      <w:r w:rsidR="009717F1" w:rsidRPr="00542C88">
        <w:rPr>
          <w:sz w:val="28"/>
          <w:szCs w:val="28"/>
        </w:rPr>
        <w:t xml:space="preserve">популяризація спеціальності 053 Психологія, </w:t>
      </w:r>
      <w:r w:rsidRPr="00542C88">
        <w:rPr>
          <w:sz w:val="28"/>
          <w:szCs w:val="28"/>
        </w:rPr>
        <w:t xml:space="preserve">вересень, проф. </w:t>
      </w:r>
      <w:proofErr w:type="spellStart"/>
      <w:r w:rsidRPr="00542C88">
        <w:rPr>
          <w:sz w:val="28"/>
          <w:szCs w:val="28"/>
        </w:rPr>
        <w:t>Мелоян</w:t>
      </w:r>
      <w:proofErr w:type="spellEnd"/>
      <w:r w:rsidRPr="00542C88">
        <w:rPr>
          <w:sz w:val="28"/>
          <w:szCs w:val="28"/>
        </w:rPr>
        <w:t xml:space="preserve"> А.Е.);</w:t>
      </w:r>
    </w:p>
    <w:p w:rsidR="00C54175" w:rsidRPr="00542C88" w:rsidRDefault="00C54175" w:rsidP="00C54175">
      <w:pPr>
        <w:pStyle w:val="a7"/>
        <w:tabs>
          <w:tab w:val="left" w:pos="-426"/>
        </w:tabs>
        <w:ind w:left="0" w:firstLine="709"/>
        <w:contextualSpacing w:val="0"/>
        <w:rPr>
          <w:sz w:val="28"/>
          <w:szCs w:val="28"/>
        </w:rPr>
      </w:pPr>
      <w:r w:rsidRPr="00542C88">
        <w:rPr>
          <w:sz w:val="28"/>
          <w:szCs w:val="28"/>
        </w:rPr>
        <w:t xml:space="preserve">Варто </w:t>
      </w:r>
      <w:r w:rsidR="002B063A" w:rsidRPr="00542C88">
        <w:rPr>
          <w:sz w:val="28"/>
          <w:szCs w:val="28"/>
        </w:rPr>
        <w:t>за</w:t>
      </w:r>
      <w:r w:rsidRPr="00542C88">
        <w:rPr>
          <w:sz w:val="28"/>
          <w:szCs w:val="28"/>
        </w:rPr>
        <w:t>значити, що провідні викладачі кафедр з метою популяризації спеціальностей факультету виявляють власний професіоналізм на відкритих лекціях, тренінгах тощо. Зокрема</w:t>
      </w:r>
      <w:r w:rsidR="00241759" w:rsidRPr="00542C88">
        <w:rPr>
          <w:sz w:val="28"/>
          <w:szCs w:val="28"/>
        </w:rPr>
        <w:t>, за</w:t>
      </w:r>
      <w:r w:rsidRPr="00542C88">
        <w:rPr>
          <w:sz w:val="28"/>
          <w:szCs w:val="28"/>
        </w:rPr>
        <w:t xml:space="preserve"> звітн</w:t>
      </w:r>
      <w:r w:rsidR="00241759" w:rsidRPr="00542C88">
        <w:rPr>
          <w:sz w:val="28"/>
          <w:szCs w:val="28"/>
        </w:rPr>
        <w:t>ий</w:t>
      </w:r>
      <w:r w:rsidRPr="00542C88">
        <w:rPr>
          <w:sz w:val="28"/>
          <w:szCs w:val="28"/>
        </w:rPr>
        <w:t xml:space="preserve"> період</w:t>
      </w:r>
      <w:r w:rsidR="00241759" w:rsidRPr="00542C88">
        <w:rPr>
          <w:sz w:val="28"/>
          <w:szCs w:val="28"/>
        </w:rPr>
        <w:t xml:space="preserve"> було</w:t>
      </w:r>
      <w:r w:rsidRPr="00542C88">
        <w:rPr>
          <w:sz w:val="28"/>
          <w:szCs w:val="28"/>
        </w:rPr>
        <w:t xml:space="preserve"> проведено:</w:t>
      </w:r>
    </w:p>
    <w:p w:rsidR="00C54175" w:rsidRPr="00542C88" w:rsidRDefault="00937765" w:rsidP="00C54175">
      <w:pPr>
        <w:pStyle w:val="a7"/>
        <w:numPr>
          <w:ilvl w:val="0"/>
          <w:numId w:val="8"/>
        </w:numPr>
        <w:tabs>
          <w:tab w:val="left" w:pos="709"/>
        </w:tabs>
        <w:ind w:left="0" w:firstLine="709"/>
        <w:contextualSpacing w:val="0"/>
        <w:rPr>
          <w:sz w:val="28"/>
          <w:szCs w:val="28"/>
        </w:rPr>
      </w:pPr>
      <w:r w:rsidRPr="00542C88">
        <w:rPr>
          <w:sz w:val="28"/>
          <w:szCs w:val="28"/>
        </w:rPr>
        <w:t>тренінг «Маски» (</w:t>
      </w:r>
      <w:r w:rsidR="001D5F52" w:rsidRPr="00542C88">
        <w:rPr>
          <w:sz w:val="28"/>
          <w:szCs w:val="28"/>
        </w:rPr>
        <w:t xml:space="preserve">жовтень </w:t>
      </w:r>
      <w:r w:rsidRPr="00542C88">
        <w:rPr>
          <w:sz w:val="28"/>
          <w:szCs w:val="28"/>
        </w:rPr>
        <w:t xml:space="preserve">2020 р., проф. </w:t>
      </w:r>
      <w:proofErr w:type="spellStart"/>
      <w:r w:rsidRPr="00542C88">
        <w:rPr>
          <w:sz w:val="28"/>
          <w:szCs w:val="28"/>
        </w:rPr>
        <w:t>Мелоян</w:t>
      </w:r>
      <w:proofErr w:type="spellEnd"/>
      <w:r w:rsidRPr="00542C88">
        <w:rPr>
          <w:sz w:val="28"/>
          <w:szCs w:val="28"/>
        </w:rPr>
        <w:t xml:space="preserve"> А. Е.)</w:t>
      </w:r>
      <w:r w:rsidR="001D5F52" w:rsidRPr="00542C88">
        <w:rPr>
          <w:sz w:val="28"/>
          <w:szCs w:val="28"/>
        </w:rPr>
        <w:t>;</w:t>
      </w:r>
      <w:r w:rsidRPr="00542C88">
        <w:rPr>
          <w:sz w:val="28"/>
          <w:szCs w:val="28"/>
        </w:rPr>
        <w:t xml:space="preserve"> відкрит</w:t>
      </w:r>
      <w:r w:rsidR="00C54175" w:rsidRPr="00542C88">
        <w:rPr>
          <w:sz w:val="28"/>
          <w:szCs w:val="28"/>
        </w:rPr>
        <w:t>а</w:t>
      </w:r>
      <w:r w:rsidRPr="00542C88">
        <w:rPr>
          <w:sz w:val="28"/>
          <w:szCs w:val="28"/>
        </w:rPr>
        <w:t xml:space="preserve"> лекці</w:t>
      </w:r>
      <w:r w:rsidR="00CA1CED" w:rsidRPr="00542C88">
        <w:rPr>
          <w:sz w:val="28"/>
          <w:szCs w:val="28"/>
        </w:rPr>
        <w:t>я-</w:t>
      </w:r>
      <w:r w:rsidRPr="00542C88">
        <w:rPr>
          <w:sz w:val="28"/>
          <w:szCs w:val="28"/>
        </w:rPr>
        <w:t>презентаці</w:t>
      </w:r>
      <w:r w:rsidR="00CA1CED" w:rsidRPr="00542C88">
        <w:rPr>
          <w:sz w:val="28"/>
          <w:szCs w:val="28"/>
        </w:rPr>
        <w:t>я</w:t>
      </w:r>
      <w:r w:rsidRPr="00542C88">
        <w:rPr>
          <w:sz w:val="28"/>
          <w:szCs w:val="28"/>
        </w:rPr>
        <w:t xml:space="preserve"> «Зміна педагогічних факультетів та університетів у 21 столітті» (жовтень 2020 р., проф. </w:t>
      </w:r>
      <w:proofErr w:type="spellStart"/>
      <w:r w:rsidRPr="00542C88">
        <w:rPr>
          <w:sz w:val="28"/>
          <w:szCs w:val="28"/>
        </w:rPr>
        <w:t>Саяпіна</w:t>
      </w:r>
      <w:proofErr w:type="spellEnd"/>
      <w:r w:rsidRPr="00542C88">
        <w:rPr>
          <w:sz w:val="28"/>
          <w:szCs w:val="28"/>
        </w:rPr>
        <w:t xml:space="preserve"> С. А.) для студентів з Переяслав-Хмельницького державного педагогічного університету ім</w:t>
      </w:r>
      <w:r w:rsidR="00CA1CED" w:rsidRPr="00542C88">
        <w:rPr>
          <w:sz w:val="28"/>
          <w:szCs w:val="28"/>
        </w:rPr>
        <w:t>.</w:t>
      </w:r>
      <w:r w:rsidRPr="00542C88">
        <w:rPr>
          <w:sz w:val="28"/>
          <w:szCs w:val="28"/>
        </w:rPr>
        <w:t xml:space="preserve"> Григорія Сковороди, які навчалися </w:t>
      </w:r>
      <w:r w:rsidR="00CA1CED" w:rsidRPr="00542C88">
        <w:rPr>
          <w:sz w:val="28"/>
          <w:szCs w:val="28"/>
        </w:rPr>
        <w:t>в</w:t>
      </w:r>
      <w:r w:rsidRPr="00542C88">
        <w:rPr>
          <w:sz w:val="28"/>
          <w:szCs w:val="28"/>
        </w:rPr>
        <w:t xml:space="preserve"> ДДПУ за програмою </w:t>
      </w:r>
      <w:r w:rsidR="00CA1CED" w:rsidRPr="00542C88">
        <w:rPr>
          <w:sz w:val="28"/>
          <w:szCs w:val="28"/>
        </w:rPr>
        <w:t>«</w:t>
      </w:r>
      <w:r w:rsidRPr="00542C88">
        <w:rPr>
          <w:sz w:val="28"/>
          <w:szCs w:val="28"/>
        </w:rPr>
        <w:t>Студентська академічна мобільність</w:t>
      </w:r>
      <w:r w:rsidR="00CA1CED" w:rsidRPr="00542C88">
        <w:rPr>
          <w:sz w:val="28"/>
          <w:szCs w:val="28"/>
        </w:rPr>
        <w:t>»</w:t>
      </w:r>
      <w:r w:rsidRPr="00542C88">
        <w:rPr>
          <w:sz w:val="28"/>
          <w:szCs w:val="28"/>
        </w:rPr>
        <w:t xml:space="preserve"> (САМ)</w:t>
      </w:r>
      <w:r w:rsidR="001D5F52" w:rsidRPr="00542C88">
        <w:rPr>
          <w:sz w:val="28"/>
          <w:szCs w:val="28"/>
        </w:rPr>
        <w:t>,</w:t>
      </w:r>
      <w:r w:rsidRPr="00542C88">
        <w:rPr>
          <w:sz w:val="28"/>
          <w:szCs w:val="28"/>
        </w:rPr>
        <w:t xml:space="preserve"> </w:t>
      </w:r>
      <w:r w:rsidR="001D5F52" w:rsidRPr="00542C88">
        <w:rPr>
          <w:sz w:val="28"/>
          <w:szCs w:val="28"/>
        </w:rPr>
        <w:t xml:space="preserve">презентація </w:t>
      </w:r>
      <w:proofErr w:type="spellStart"/>
      <w:r w:rsidRPr="00542C88">
        <w:rPr>
          <w:sz w:val="28"/>
          <w:szCs w:val="28"/>
        </w:rPr>
        <w:t>про</w:t>
      </w:r>
      <w:r w:rsidR="001D5F52" w:rsidRPr="00542C88">
        <w:rPr>
          <w:sz w:val="28"/>
          <w:szCs w:val="28"/>
        </w:rPr>
        <w:t>є</w:t>
      </w:r>
      <w:r w:rsidRPr="00542C88">
        <w:rPr>
          <w:sz w:val="28"/>
          <w:szCs w:val="28"/>
        </w:rPr>
        <w:t>кту</w:t>
      </w:r>
      <w:proofErr w:type="spellEnd"/>
      <w:r w:rsidRPr="00542C88">
        <w:rPr>
          <w:sz w:val="28"/>
          <w:szCs w:val="28"/>
        </w:rPr>
        <w:t xml:space="preserve"> </w:t>
      </w:r>
      <w:r w:rsidR="001D5F52" w:rsidRPr="00542C88">
        <w:rPr>
          <w:sz w:val="28"/>
          <w:szCs w:val="28"/>
        </w:rPr>
        <w:t>«</w:t>
      </w:r>
      <w:proofErr w:type="spellStart"/>
      <w:r w:rsidRPr="00542C88">
        <w:rPr>
          <w:sz w:val="28"/>
          <w:szCs w:val="28"/>
        </w:rPr>
        <w:t>House</w:t>
      </w:r>
      <w:proofErr w:type="spellEnd"/>
      <w:r w:rsidRPr="00542C88">
        <w:rPr>
          <w:sz w:val="28"/>
          <w:szCs w:val="28"/>
        </w:rPr>
        <w:t xml:space="preserve"> </w:t>
      </w:r>
      <w:proofErr w:type="spellStart"/>
      <w:r w:rsidRPr="00542C88">
        <w:rPr>
          <w:sz w:val="28"/>
          <w:szCs w:val="28"/>
        </w:rPr>
        <w:t>of</w:t>
      </w:r>
      <w:proofErr w:type="spellEnd"/>
      <w:r w:rsidRPr="00542C88">
        <w:rPr>
          <w:sz w:val="28"/>
          <w:szCs w:val="28"/>
        </w:rPr>
        <w:t xml:space="preserve"> </w:t>
      </w:r>
      <w:proofErr w:type="spellStart"/>
      <w:r w:rsidRPr="00542C88">
        <w:rPr>
          <w:sz w:val="28"/>
          <w:szCs w:val="28"/>
        </w:rPr>
        <w:t>Europe</w:t>
      </w:r>
      <w:proofErr w:type="spellEnd"/>
      <w:r w:rsidR="001D5F52" w:rsidRPr="00542C88">
        <w:rPr>
          <w:sz w:val="28"/>
          <w:szCs w:val="28"/>
        </w:rPr>
        <w:t>»</w:t>
      </w:r>
      <w:r w:rsidRPr="00542C88">
        <w:rPr>
          <w:sz w:val="28"/>
          <w:szCs w:val="28"/>
        </w:rPr>
        <w:t xml:space="preserve">, з метою розповсюдження інформації про особливості та можливості навчання </w:t>
      </w:r>
      <w:r w:rsidR="001D5F52" w:rsidRPr="00542C88">
        <w:rPr>
          <w:sz w:val="28"/>
          <w:szCs w:val="28"/>
        </w:rPr>
        <w:t>в</w:t>
      </w:r>
      <w:r w:rsidRPr="00542C88">
        <w:rPr>
          <w:sz w:val="28"/>
          <w:szCs w:val="28"/>
        </w:rPr>
        <w:t xml:space="preserve"> ДДПУ; </w:t>
      </w:r>
    </w:p>
    <w:p w:rsidR="00C54175" w:rsidRPr="00542C88" w:rsidRDefault="001D5F52" w:rsidP="00C54175">
      <w:pPr>
        <w:pStyle w:val="a7"/>
        <w:numPr>
          <w:ilvl w:val="0"/>
          <w:numId w:val="8"/>
        </w:numPr>
        <w:tabs>
          <w:tab w:val="left" w:pos="709"/>
        </w:tabs>
        <w:ind w:left="0" w:firstLine="709"/>
        <w:contextualSpacing w:val="0"/>
        <w:rPr>
          <w:sz w:val="28"/>
          <w:szCs w:val="28"/>
        </w:rPr>
      </w:pPr>
      <w:r w:rsidRPr="00542C88">
        <w:rPr>
          <w:sz w:val="28"/>
          <w:szCs w:val="28"/>
        </w:rPr>
        <w:t>«</w:t>
      </w:r>
      <w:r w:rsidR="00937765" w:rsidRPr="00542C88">
        <w:rPr>
          <w:sz w:val="28"/>
          <w:szCs w:val="28"/>
        </w:rPr>
        <w:t>години спілкування</w:t>
      </w:r>
      <w:r w:rsidRPr="00542C88">
        <w:rPr>
          <w:sz w:val="28"/>
          <w:szCs w:val="28"/>
        </w:rPr>
        <w:t>»</w:t>
      </w:r>
      <w:r w:rsidR="00937765" w:rsidRPr="00542C88">
        <w:rPr>
          <w:sz w:val="28"/>
          <w:szCs w:val="28"/>
        </w:rPr>
        <w:t xml:space="preserve"> в онлайн режимі з учнями 11</w:t>
      </w:r>
      <w:r w:rsidRPr="00542C88">
        <w:rPr>
          <w:sz w:val="28"/>
          <w:szCs w:val="28"/>
        </w:rPr>
        <w:t>-х</w:t>
      </w:r>
      <w:r w:rsidR="00937765" w:rsidRPr="00542C88">
        <w:rPr>
          <w:sz w:val="28"/>
          <w:szCs w:val="28"/>
        </w:rPr>
        <w:t xml:space="preserve"> класів «Як досягти успіху в професійному житті» на базі ЗЗСО м. Дружківки (листопад, доц. Осика О.В.); </w:t>
      </w:r>
      <w:r w:rsidR="00937765" w:rsidRPr="00542C88">
        <w:rPr>
          <w:color w:val="050505"/>
          <w:sz w:val="28"/>
          <w:szCs w:val="28"/>
          <w:shd w:val="clear" w:color="auto" w:fill="FFFFFF"/>
        </w:rPr>
        <w:t xml:space="preserve">тренінг-семінар «Позитивне батьківство» для студентів, </w:t>
      </w:r>
      <w:r w:rsidR="00937765" w:rsidRPr="00542C88">
        <w:rPr>
          <w:color w:val="050505"/>
          <w:sz w:val="28"/>
          <w:szCs w:val="28"/>
          <w:shd w:val="clear" w:color="auto" w:fill="FFFFFF"/>
        </w:rPr>
        <w:lastRenderedPageBreak/>
        <w:t xml:space="preserve">психологів, педагогів та зацікавлених батьків, які проживають в Донецькій області </w:t>
      </w:r>
      <w:r w:rsidRPr="00542C88">
        <w:rPr>
          <w:color w:val="050505"/>
          <w:sz w:val="28"/>
          <w:szCs w:val="28"/>
          <w:shd w:val="clear" w:color="auto" w:fill="FFFFFF"/>
        </w:rPr>
        <w:t>за</w:t>
      </w:r>
      <w:r w:rsidR="00937765" w:rsidRPr="00542C88">
        <w:rPr>
          <w:color w:val="050505"/>
          <w:sz w:val="28"/>
          <w:szCs w:val="28"/>
          <w:shd w:val="clear" w:color="auto" w:fill="FFFFFF"/>
        </w:rPr>
        <w:t xml:space="preserve"> участі стейк</w:t>
      </w:r>
      <w:r w:rsidRPr="00542C88">
        <w:rPr>
          <w:color w:val="050505"/>
          <w:sz w:val="28"/>
          <w:szCs w:val="28"/>
          <w:shd w:val="clear" w:color="auto" w:fill="FFFFFF"/>
        </w:rPr>
        <w:t>х</w:t>
      </w:r>
      <w:r w:rsidR="00937765" w:rsidRPr="00542C88">
        <w:rPr>
          <w:color w:val="050505"/>
          <w:sz w:val="28"/>
          <w:szCs w:val="28"/>
          <w:shd w:val="clear" w:color="auto" w:fill="FFFFFF"/>
        </w:rPr>
        <w:t>олдерів освітньої програми Психологія для студентів другого (магістерського) рівня вищої освіти спеціальності 053 Психологія</w:t>
      </w:r>
      <w:r w:rsidR="0093390F" w:rsidRPr="00542C88">
        <w:rPr>
          <w:color w:val="050505"/>
          <w:sz w:val="28"/>
          <w:szCs w:val="28"/>
          <w:shd w:val="clear" w:color="auto" w:fill="FFFFFF"/>
        </w:rPr>
        <w:br/>
      </w:r>
      <w:r w:rsidR="00937765" w:rsidRPr="00542C88">
        <w:rPr>
          <w:color w:val="050505"/>
          <w:sz w:val="28"/>
          <w:szCs w:val="28"/>
          <w:shd w:val="clear" w:color="auto" w:fill="FFFFFF"/>
        </w:rPr>
        <w:t>(22</w:t>
      </w:r>
      <w:r w:rsidR="0093390F" w:rsidRPr="00542C88">
        <w:rPr>
          <w:color w:val="050505"/>
          <w:sz w:val="28"/>
          <w:szCs w:val="28"/>
          <w:shd w:val="clear" w:color="auto" w:fill="FFFFFF"/>
        </w:rPr>
        <w:t>–</w:t>
      </w:r>
      <w:r w:rsidR="00937765" w:rsidRPr="00542C88">
        <w:rPr>
          <w:color w:val="050505"/>
          <w:sz w:val="28"/>
          <w:szCs w:val="28"/>
          <w:shd w:val="clear" w:color="auto" w:fill="FFFFFF"/>
        </w:rPr>
        <w:t>25 грудня 2020 р., 20</w:t>
      </w:r>
      <w:r w:rsidR="0093390F" w:rsidRPr="00542C88">
        <w:rPr>
          <w:color w:val="050505"/>
          <w:sz w:val="28"/>
          <w:szCs w:val="28"/>
          <w:shd w:val="clear" w:color="auto" w:fill="FFFFFF"/>
        </w:rPr>
        <w:t>–</w:t>
      </w:r>
      <w:r w:rsidR="00937765" w:rsidRPr="00542C88">
        <w:rPr>
          <w:color w:val="050505"/>
          <w:sz w:val="28"/>
          <w:szCs w:val="28"/>
          <w:shd w:val="clear" w:color="auto" w:fill="FFFFFF"/>
        </w:rPr>
        <w:t xml:space="preserve">22 січня 2021 р., Польська Гуманітарна Акція, </w:t>
      </w:r>
      <w:r w:rsidR="00937765" w:rsidRPr="00542C88">
        <w:rPr>
          <w:sz w:val="28"/>
          <w:szCs w:val="28"/>
        </w:rPr>
        <w:t xml:space="preserve">проф. </w:t>
      </w:r>
      <w:proofErr w:type="spellStart"/>
      <w:r w:rsidR="00937765" w:rsidRPr="00542C88">
        <w:rPr>
          <w:sz w:val="28"/>
          <w:szCs w:val="28"/>
        </w:rPr>
        <w:t>Мелоян</w:t>
      </w:r>
      <w:proofErr w:type="spellEnd"/>
      <w:r w:rsidR="00937765" w:rsidRPr="00542C88">
        <w:rPr>
          <w:sz w:val="28"/>
          <w:szCs w:val="28"/>
        </w:rPr>
        <w:t xml:space="preserve"> А.Е.); </w:t>
      </w:r>
    </w:p>
    <w:p w:rsidR="00937765" w:rsidRPr="00542C88" w:rsidRDefault="00937765" w:rsidP="00C54175">
      <w:pPr>
        <w:pStyle w:val="a7"/>
        <w:numPr>
          <w:ilvl w:val="0"/>
          <w:numId w:val="8"/>
        </w:numPr>
        <w:tabs>
          <w:tab w:val="left" w:pos="709"/>
        </w:tabs>
        <w:ind w:left="0" w:firstLine="709"/>
        <w:contextualSpacing w:val="0"/>
        <w:rPr>
          <w:sz w:val="28"/>
          <w:szCs w:val="28"/>
        </w:rPr>
      </w:pPr>
      <w:r w:rsidRPr="00542C88">
        <w:rPr>
          <w:sz w:val="28"/>
          <w:szCs w:val="28"/>
        </w:rPr>
        <w:t xml:space="preserve">зустріч (з елементами профорієнтації) з батьками дітей, що мають </w:t>
      </w:r>
      <w:proofErr w:type="spellStart"/>
      <w:r w:rsidRPr="00542C88">
        <w:rPr>
          <w:sz w:val="28"/>
          <w:szCs w:val="28"/>
        </w:rPr>
        <w:t>орфанні</w:t>
      </w:r>
      <w:proofErr w:type="spellEnd"/>
      <w:r w:rsidRPr="00542C88">
        <w:rPr>
          <w:sz w:val="28"/>
          <w:szCs w:val="28"/>
        </w:rPr>
        <w:t xml:space="preserve"> захворювання (березень 2021 р., доц. </w:t>
      </w:r>
      <w:proofErr w:type="spellStart"/>
      <w:r w:rsidRPr="00542C88">
        <w:rPr>
          <w:sz w:val="28"/>
          <w:szCs w:val="28"/>
        </w:rPr>
        <w:t>Асланян</w:t>
      </w:r>
      <w:proofErr w:type="spellEnd"/>
      <w:r w:rsidRPr="00542C88">
        <w:rPr>
          <w:sz w:val="28"/>
          <w:szCs w:val="28"/>
        </w:rPr>
        <w:t xml:space="preserve"> Т.С.)</w:t>
      </w:r>
      <w:r w:rsidR="00C54175" w:rsidRPr="00542C88">
        <w:rPr>
          <w:sz w:val="28"/>
          <w:szCs w:val="28"/>
        </w:rPr>
        <w:t>.</w:t>
      </w:r>
    </w:p>
    <w:p w:rsidR="00937765" w:rsidRPr="00542C88" w:rsidRDefault="002B063A" w:rsidP="00C54175">
      <w:pPr>
        <w:pStyle w:val="a7"/>
        <w:tabs>
          <w:tab w:val="left" w:pos="709"/>
        </w:tabs>
        <w:ind w:left="0" w:firstLine="709"/>
        <w:contextualSpacing w:val="0"/>
        <w:rPr>
          <w:sz w:val="28"/>
          <w:szCs w:val="28"/>
        </w:rPr>
      </w:pPr>
      <w:r w:rsidRPr="00542C88">
        <w:rPr>
          <w:sz w:val="28"/>
          <w:szCs w:val="28"/>
        </w:rPr>
        <w:t>Підкреслимо, що н</w:t>
      </w:r>
      <w:r w:rsidR="0093390F" w:rsidRPr="00542C88">
        <w:rPr>
          <w:sz w:val="28"/>
          <w:szCs w:val="28"/>
        </w:rPr>
        <w:t xml:space="preserve">а факультеті напрацьовано досвід </w:t>
      </w:r>
      <w:r w:rsidR="00937765" w:rsidRPr="00542C88">
        <w:rPr>
          <w:sz w:val="28"/>
          <w:szCs w:val="28"/>
        </w:rPr>
        <w:t>пошире</w:t>
      </w:r>
      <w:r w:rsidR="0093390F" w:rsidRPr="00542C88">
        <w:rPr>
          <w:sz w:val="28"/>
          <w:szCs w:val="28"/>
        </w:rPr>
        <w:t>ння</w:t>
      </w:r>
      <w:r w:rsidR="00884E8E" w:rsidRPr="00542C88">
        <w:rPr>
          <w:sz w:val="28"/>
          <w:szCs w:val="28"/>
        </w:rPr>
        <w:t xml:space="preserve"> </w:t>
      </w:r>
      <w:r w:rsidR="0093390F" w:rsidRPr="00542C88">
        <w:rPr>
          <w:sz w:val="28"/>
          <w:szCs w:val="28"/>
        </w:rPr>
        <w:t xml:space="preserve">профорієнтаційної інформації </w:t>
      </w:r>
      <w:r w:rsidR="00937765" w:rsidRPr="00542C88">
        <w:rPr>
          <w:sz w:val="28"/>
          <w:szCs w:val="28"/>
        </w:rPr>
        <w:t xml:space="preserve">через громадські та гуманітарні організації, які працюють в сірій зоні і в зоні військового конфлікту за допомогою психологів ЗЗСО, коледжів </w:t>
      </w:r>
      <w:r w:rsidR="0093390F" w:rsidRPr="00542C88">
        <w:rPr>
          <w:sz w:val="28"/>
          <w:szCs w:val="28"/>
        </w:rPr>
        <w:t>та</w:t>
      </w:r>
      <w:r w:rsidR="00937765" w:rsidRPr="00542C88">
        <w:rPr>
          <w:sz w:val="28"/>
          <w:szCs w:val="28"/>
        </w:rPr>
        <w:t xml:space="preserve"> інших </w:t>
      </w:r>
      <w:r w:rsidR="00884E8E" w:rsidRPr="00542C88">
        <w:rPr>
          <w:sz w:val="28"/>
          <w:szCs w:val="28"/>
        </w:rPr>
        <w:t>освітніх установ</w:t>
      </w:r>
      <w:r w:rsidR="00937765" w:rsidRPr="00542C88">
        <w:rPr>
          <w:sz w:val="28"/>
          <w:szCs w:val="28"/>
        </w:rPr>
        <w:t>, де працюють випускники факультету, стейк</w:t>
      </w:r>
      <w:r w:rsidR="00884E8E" w:rsidRPr="00542C88">
        <w:rPr>
          <w:sz w:val="28"/>
          <w:szCs w:val="28"/>
        </w:rPr>
        <w:t>х</w:t>
      </w:r>
      <w:r w:rsidR="00937765" w:rsidRPr="00542C88">
        <w:rPr>
          <w:sz w:val="28"/>
          <w:szCs w:val="28"/>
        </w:rPr>
        <w:t>олдерів.</w:t>
      </w:r>
    </w:p>
    <w:p w:rsidR="00937765" w:rsidRPr="00542C88" w:rsidRDefault="00C204A5" w:rsidP="00C54175">
      <w:pPr>
        <w:pStyle w:val="a7"/>
        <w:tabs>
          <w:tab w:val="left" w:pos="709"/>
        </w:tabs>
        <w:ind w:left="0" w:firstLine="709"/>
        <w:contextualSpacing w:val="0"/>
        <w:rPr>
          <w:sz w:val="28"/>
          <w:szCs w:val="28"/>
        </w:rPr>
      </w:pPr>
      <w:r w:rsidRPr="00542C88">
        <w:rPr>
          <w:sz w:val="28"/>
          <w:szCs w:val="28"/>
        </w:rPr>
        <w:t xml:space="preserve">Важливою складовою </w:t>
      </w:r>
      <w:proofErr w:type="spellStart"/>
      <w:r w:rsidRPr="00542C88">
        <w:rPr>
          <w:sz w:val="28"/>
          <w:szCs w:val="28"/>
        </w:rPr>
        <w:t>профінформування</w:t>
      </w:r>
      <w:proofErr w:type="spellEnd"/>
      <w:r w:rsidRPr="00542C88">
        <w:rPr>
          <w:sz w:val="28"/>
          <w:szCs w:val="28"/>
        </w:rPr>
        <w:t xml:space="preserve"> та </w:t>
      </w:r>
      <w:proofErr w:type="spellStart"/>
      <w:r w:rsidRPr="00542C88">
        <w:rPr>
          <w:sz w:val="28"/>
          <w:szCs w:val="28"/>
        </w:rPr>
        <w:t>профагітаційної</w:t>
      </w:r>
      <w:proofErr w:type="spellEnd"/>
      <w:r w:rsidRPr="00542C88">
        <w:rPr>
          <w:sz w:val="28"/>
          <w:szCs w:val="28"/>
        </w:rPr>
        <w:t xml:space="preserve"> роботи на факультеті було </w:t>
      </w:r>
      <w:r w:rsidR="00884E8E" w:rsidRPr="00542C88">
        <w:rPr>
          <w:sz w:val="28"/>
          <w:szCs w:val="28"/>
        </w:rPr>
        <w:t>у</w:t>
      </w:r>
      <w:r w:rsidR="00937765" w:rsidRPr="00542C88">
        <w:rPr>
          <w:sz w:val="28"/>
          <w:szCs w:val="28"/>
        </w:rPr>
        <w:t>клад</w:t>
      </w:r>
      <w:r w:rsidR="002B063A" w:rsidRPr="00542C88">
        <w:rPr>
          <w:sz w:val="28"/>
          <w:szCs w:val="28"/>
        </w:rPr>
        <w:t>ання</w:t>
      </w:r>
      <w:r w:rsidR="00937765" w:rsidRPr="00542C88">
        <w:rPr>
          <w:sz w:val="28"/>
          <w:szCs w:val="28"/>
        </w:rPr>
        <w:t xml:space="preserve"> догов</w:t>
      </w:r>
      <w:r w:rsidR="002B063A" w:rsidRPr="00542C88">
        <w:rPr>
          <w:sz w:val="28"/>
          <w:szCs w:val="28"/>
        </w:rPr>
        <w:t>ору</w:t>
      </w:r>
      <w:r w:rsidR="00937765" w:rsidRPr="00542C88">
        <w:rPr>
          <w:sz w:val="28"/>
          <w:szCs w:val="28"/>
        </w:rPr>
        <w:t xml:space="preserve"> про співпрацю з комунальним закладом «</w:t>
      </w:r>
      <w:proofErr w:type="spellStart"/>
      <w:r w:rsidR="00937765" w:rsidRPr="00542C88">
        <w:rPr>
          <w:sz w:val="28"/>
          <w:szCs w:val="28"/>
        </w:rPr>
        <w:t>Билбасівський</w:t>
      </w:r>
      <w:proofErr w:type="spellEnd"/>
      <w:r w:rsidR="00937765" w:rsidRPr="00542C88">
        <w:rPr>
          <w:sz w:val="28"/>
          <w:szCs w:val="28"/>
        </w:rPr>
        <w:t xml:space="preserve"> опорний заклад загальної середньої освіти І</w:t>
      </w:r>
      <w:r w:rsidR="0093390F" w:rsidRPr="00542C88">
        <w:rPr>
          <w:color w:val="050505"/>
          <w:sz w:val="28"/>
          <w:szCs w:val="28"/>
          <w:shd w:val="clear" w:color="auto" w:fill="FFFFFF"/>
        </w:rPr>
        <w:t>–</w:t>
      </w:r>
      <w:r w:rsidR="00937765" w:rsidRPr="00542C88">
        <w:rPr>
          <w:sz w:val="28"/>
          <w:szCs w:val="28"/>
        </w:rPr>
        <w:t xml:space="preserve">ІІІ ступенів» Слов’янської районної ради Донецької області. Зокрема, доц. Гончар Л.В. з учнями 10-го класу </w:t>
      </w:r>
      <w:r w:rsidR="0093390F" w:rsidRPr="00542C88">
        <w:rPr>
          <w:sz w:val="28"/>
          <w:szCs w:val="28"/>
        </w:rPr>
        <w:t xml:space="preserve">вказаного </w:t>
      </w:r>
      <w:r w:rsidR="00937765" w:rsidRPr="00542C88">
        <w:rPr>
          <w:sz w:val="28"/>
          <w:szCs w:val="28"/>
        </w:rPr>
        <w:t xml:space="preserve">закладу систематично проводилися факультативні заняття з фінансової грамотності, а також було проведено семінар «Моя майбутня професія» </w:t>
      </w:r>
      <w:r w:rsidR="00CB5DA3" w:rsidRPr="00542C88">
        <w:rPr>
          <w:sz w:val="28"/>
          <w:szCs w:val="28"/>
        </w:rPr>
        <w:t xml:space="preserve">(жовтень 2019, листопад 2020 р.) </w:t>
      </w:r>
      <w:r w:rsidR="00937765" w:rsidRPr="00542C88">
        <w:rPr>
          <w:sz w:val="28"/>
          <w:szCs w:val="28"/>
        </w:rPr>
        <w:t>та тренінг «Розвиток фінансових навичок у молоді»</w:t>
      </w:r>
      <w:r w:rsidR="00CB5DA3" w:rsidRPr="00542C88">
        <w:rPr>
          <w:sz w:val="28"/>
          <w:szCs w:val="28"/>
        </w:rPr>
        <w:t xml:space="preserve"> (грудень 2020 р.)</w:t>
      </w:r>
      <w:r w:rsidR="0093390F" w:rsidRPr="00542C88">
        <w:rPr>
          <w:sz w:val="28"/>
          <w:szCs w:val="28"/>
        </w:rPr>
        <w:t xml:space="preserve">, </w:t>
      </w:r>
      <w:r w:rsidR="00CB5DA3" w:rsidRPr="00542C88">
        <w:rPr>
          <w:sz w:val="28"/>
          <w:szCs w:val="28"/>
        </w:rPr>
        <w:t xml:space="preserve">«Фінансова безпека та шахрайство» (березень 2021 р.) </w:t>
      </w:r>
      <w:r w:rsidR="00937765" w:rsidRPr="00542C88">
        <w:rPr>
          <w:sz w:val="28"/>
          <w:szCs w:val="28"/>
        </w:rPr>
        <w:t xml:space="preserve">з метою зацікавленості школярів до </w:t>
      </w:r>
      <w:r w:rsidR="00884E8E" w:rsidRPr="00542C88">
        <w:rPr>
          <w:sz w:val="28"/>
          <w:szCs w:val="28"/>
        </w:rPr>
        <w:t>економічних спеціальностей</w:t>
      </w:r>
      <w:r w:rsidR="00937765" w:rsidRPr="00542C88">
        <w:rPr>
          <w:sz w:val="28"/>
          <w:szCs w:val="28"/>
        </w:rPr>
        <w:t xml:space="preserve">. </w:t>
      </w:r>
    </w:p>
    <w:p w:rsidR="00937765" w:rsidRPr="00542C88" w:rsidRDefault="008851B4" w:rsidP="00C54175">
      <w:pPr>
        <w:pStyle w:val="a7"/>
        <w:ind w:left="0" w:firstLine="709"/>
        <w:contextualSpacing w:val="0"/>
        <w:rPr>
          <w:sz w:val="28"/>
          <w:szCs w:val="28"/>
        </w:rPr>
      </w:pPr>
      <w:r w:rsidRPr="00542C88">
        <w:rPr>
          <w:sz w:val="28"/>
          <w:szCs w:val="28"/>
        </w:rPr>
        <w:t>Серед профорієнтаційних заходів, проведених викладачами різних кафедр факультету варто відзначити водночас такі:</w:t>
      </w:r>
      <w:r w:rsidR="00884E8E" w:rsidRPr="00542C88">
        <w:rPr>
          <w:sz w:val="28"/>
          <w:szCs w:val="28"/>
        </w:rPr>
        <w:t xml:space="preserve"> профорієнтаційна бесіда з бакалаврами Української медичної стоматологічної академії щодо вступу до магістратури кафедри філософії, історії та соціально-гуманітарних дисциплін (</w:t>
      </w:r>
      <w:r w:rsidRPr="00542C88">
        <w:rPr>
          <w:sz w:val="28"/>
          <w:szCs w:val="28"/>
        </w:rPr>
        <w:t>січень</w:t>
      </w:r>
      <w:r w:rsidR="00CB5DA3" w:rsidRPr="00542C88">
        <w:rPr>
          <w:sz w:val="28"/>
          <w:szCs w:val="28"/>
        </w:rPr>
        <w:t xml:space="preserve"> 2021 р.</w:t>
      </w:r>
      <w:r w:rsidRPr="00542C88">
        <w:rPr>
          <w:sz w:val="28"/>
          <w:szCs w:val="28"/>
        </w:rPr>
        <w:t xml:space="preserve">, </w:t>
      </w:r>
      <w:r w:rsidR="00884E8E" w:rsidRPr="00542C88">
        <w:rPr>
          <w:sz w:val="28"/>
          <w:szCs w:val="28"/>
        </w:rPr>
        <w:t xml:space="preserve">доц. Алієва О.Г., доц. Ємельяненко Г.Д.); цикл профорієнтаційних бесід </w:t>
      </w:r>
      <w:r w:rsidR="002B063A" w:rsidRPr="00542C88">
        <w:rPr>
          <w:sz w:val="28"/>
          <w:szCs w:val="28"/>
        </w:rPr>
        <w:t>і</w:t>
      </w:r>
      <w:r w:rsidR="00884E8E" w:rsidRPr="00542C88">
        <w:rPr>
          <w:sz w:val="28"/>
          <w:szCs w:val="28"/>
        </w:rPr>
        <w:t>з трудовим колективом підприємства «</w:t>
      </w:r>
      <w:proofErr w:type="spellStart"/>
      <w:r w:rsidR="00884E8E" w:rsidRPr="00542C88">
        <w:rPr>
          <w:sz w:val="28"/>
          <w:szCs w:val="28"/>
        </w:rPr>
        <w:t>Сл</w:t>
      </w:r>
      <w:r w:rsidR="00CB5DA3" w:rsidRPr="00542C88">
        <w:rPr>
          <w:sz w:val="28"/>
          <w:szCs w:val="28"/>
        </w:rPr>
        <w:t>о</w:t>
      </w:r>
      <w:r w:rsidR="00884E8E" w:rsidRPr="00542C88">
        <w:rPr>
          <w:sz w:val="28"/>
          <w:szCs w:val="28"/>
        </w:rPr>
        <w:t>в</w:t>
      </w:r>
      <w:r w:rsidR="00CB5DA3" w:rsidRPr="00542C88">
        <w:rPr>
          <w:sz w:val="28"/>
          <w:szCs w:val="28"/>
        </w:rPr>
        <w:t>’</w:t>
      </w:r>
      <w:r w:rsidR="00884E8E" w:rsidRPr="00542C88">
        <w:rPr>
          <w:sz w:val="28"/>
          <w:szCs w:val="28"/>
        </w:rPr>
        <w:t>яночка</w:t>
      </w:r>
      <w:proofErr w:type="spellEnd"/>
      <w:r w:rsidR="00884E8E" w:rsidRPr="00542C88">
        <w:rPr>
          <w:sz w:val="28"/>
          <w:szCs w:val="28"/>
        </w:rPr>
        <w:t>» (лютий</w:t>
      </w:r>
      <w:r w:rsidR="00CB5DA3" w:rsidRPr="00542C88">
        <w:rPr>
          <w:sz w:val="28"/>
          <w:szCs w:val="28"/>
        </w:rPr>
        <w:t xml:space="preserve"> 2021 р.</w:t>
      </w:r>
      <w:r w:rsidR="00884E8E" w:rsidRPr="00542C88">
        <w:rPr>
          <w:sz w:val="28"/>
          <w:szCs w:val="28"/>
        </w:rPr>
        <w:t>, доц. Мартинов Р.С.), інформаційного агентства «Вчасно» та на базі міського цен</w:t>
      </w:r>
      <w:r w:rsidR="00CB5DA3" w:rsidRPr="00542C88">
        <w:rPr>
          <w:sz w:val="28"/>
          <w:szCs w:val="28"/>
        </w:rPr>
        <w:t xml:space="preserve">тру </w:t>
      </w:r>
      <w:proofErr w:type="spellStart"/>
      <w:r w:rsidR="00CB5DA3" w:rsidRPr="00542C88">
        <w:rPr>
          <w:sz w:val="28"/>
          <w:szCs w:val="28"/>
        </w:rPr>
        <w:t>пробації</w:t>
      </w:r>
      <w:proofErr w:type="spellEnd"/>
      <w:r w:rsidR="00CB5DA3" w:rsidRPr="00542C88">
        <w:rPr>
          <w:sz w:val="28"/>
          <w:szCs w:val="28"/>
        </w:rPr>
        <w:t xml:space="preserve"> (жовтень, листопад </w:t>
      </w:r>
      <w:r w:rsidR="00CB5DA3" w:rsidRPr="00542C88">
        <w:rPr>
          <w:sz w:val="28"/>
          <w:szCs w:val="28"/>
        </w:rPr>
        <w:lastRenderedPageBreak/>
        <w:t>2020 р.,</w:t>
      </w:r>
      <w:r w:rsidR="00884E8E" w:rsidRPr="00542C88">
        <w:rPr>
          <w:sz w:val="28"/>
          <w:szCs w:val="28"/>
        </w:rPr>
        <w:t xml:space="preserve"> лютий</w:t>
      </w:r>
      <w:r w:rsidR="00CB5DA3" w:rsidRPr="00542C88">
        <w:rPr>
          <w:sz w:val="28"/>
          <w:szCs w:val="28"/>
        </w:rPr>
        <w:t xml:space="preserve"> 2021 р.</w:t>
      </w:r>
      <w:r w:rsidR="002B063A" w:rsidRPr="00542C88">
        <w:rPr>
          <w:sz w:val="28"/>
          <w:szCs w:val="28"/>
        </w:rPr>
        <w:t>,</w:t>
      </w:r>
      <w:r w:rsidR="00884E8E" w:rsidRPr="00542C88">
        <w:rPr>
          <w:sz w:val="28"/>
          <w:szCs w:val="28"/>
        </w:rPr>
        <w:t xml:space="preserve"> доц. </w:t>
      </w:r>
      <w:proofErr w:type="spellStart"/>
      <w:r w:rsidR="00884E8E" w:rsidRPr="00542C88">
        <w:rPr>
          <w:sz w:val="28"/>
          <w:szCs w:val="28"/>
        </w:rPr>
        <w:t>Асланян</w:t>
      </w:r>
      <w:proofErr w:type="spellEnd"/>
      <w:r w:rsidR="00884E8E" w:rsidRPr="00542C88">
        <w:rPr>
          <w:sz w:val="28"/>
          <w:szCs w:val="28"/>
        </w:rPr>
        <w:t xml:space="preserve"> Т.С.);</w:t>
      </w:r>
      <w:r w:rsidRPr="00542C88">
        <w:rPr>
          <w:sz w:val="28"/>
          <w:szCs w:val="28"/>
        </w:rPr>
        <w:t xml:space="preserve"> </w:t>
      </w:r>
      <w:r w:rsidR="00937765" w:rsidRPr="00542C88">
        <w:rPr>
          <w:sz w:val="28"/>
          <w:szCs w:val="28"/>
        </w:rPr>
        <w:t xml:space="preserve">консультації у </w:t>
      </w:r>
      <w:proofErr w:type="spellStart"/>
      <w:r w:rsidR="00937765" w:rsidRPr="00542C88">
        <w:rPr>
          <w:sz w:val="28"/>
          <w:szCs w:val="28"/>
        </w:rPr>
        <w:t>Zoom</w:t>
      </w:r>
      <w:proofErr w:type="spellEnd"/>
      <w:r w:rsidR="00937765" w:rsidRPr="00542C88">
        <w:rPr>
          <w:sz w:val="28"/>
          <w:szCs w:val="28"/>
        </w:rPr>
        <w:t xml:space="preserve"> для студентів 1</w:t>
      </w:r>
      <w:r w:rsidR="002B063A" w:rsidRPr="00542C88">
        <w:rPr>
          <w:sz w:val="28"/>
          <w:szCs w:val="28"/>
        </w:rPr>
        <w:t>-го</w:t>
      </w:r>
      <w:r w:rsidR="00937765" w:rsidRPr="00542C88">
        <w:rPr>
          <w:sz w:val="28"/>
          <w:szCs w:val="28"/>
        </w:rPr>
        <w:t xml:space="preserve"> курсу педагогічних спеціальностей щодо можливості паралельного навчання за спеціальністю «Менеджмент» (доц. </w:t>
      </w:r>
      <w:proofErr w:type="spellStart"/>
      <w:r w:rsidR="00937765" w:rsidRPr="00542C88">
        <w:rPr>
          <w:sz w:val="28"/>
          <w:szCs w:val="28"/>
        </w:rPr>
        <w:t>Артюхіна</w:t>
      </w:r>
      <w:proofErr w:type="spellEnd"/>
      <w:r w:rsidR="00937765" w:rsidRPr="00542C88">
        <w:rPr>
          <w:sz w:val="28"/>
          <w:szCs w:val="28"/>
        </w:rPr>
        <w:t xml:space="preserve"> М.В.)</w:t>
      </w:r>
      <w:r w:rsidR="002B063A" w:rsidRPr="00542C88">
        <w:rPr>
          <w:sz w:val="28"/>
          <w:szCs w:val="28"/>
        </w:rPr>
        <w:t>;</w:t>
      </w:r>
      <w:r w:rsidR="00937765" w:rsidRPr="00542C88">
        <w:rPr>
          <w:sz w:val="28"/>
          <w:szCs w:val="28"/>
        </w:rPr>
        <w:t xml:space="preserve"> </w:t>
      </w:r>
      <w:r w:rsidR="002B063A" w:rsidRPr="00542C88">
        <w:rPr>
          <w:sz w:val="28"/>
          <w:szCs w:val="28"/>
        </w:rPr>
        <w:t xml:space="preserve">тренінг </w:t>
      </w:r>
      <w:r w:rsidR="00937765" w:rsidRPr="00542C88">
        <w:rPr>
          <w:sz w:val="28"/>
          <w:szCs w:val="28"/>
        </w:rPr>
        <w:t>серед учасників II етапу захисту наукових робіт МАН</w:t>
      </w:r>
      <w:r w:rsidR="002B063A" w:rsidRPr="00542C88">
        <w:rPr>
          <w:sz w:val="28"/>
          <w:szCs w:val="28"/>
        </w:rPr>
        <w:t>, а саме</w:t>
      </w:r>
      <w:r w:rsidR="00937765" w:rsidRPr="00542C88">
        <w:rPr>
          <w:sz w:val="28"/>
          <w:szCs w:val="28"/>
        </w:rPr>
        <w:t xml:space="preserve"> секцій: </w:t>
      </w:r>
      <w:r w:rsidR="00163981" w:rsidRPr="00542C88">
        <w:rPr>
          <w:sz w:val="28"/>
          <w:szCs w:val="28"/>
        </w:rPr>
        <w:t>«</w:t>
      </w:r>
      <w:r w:rsidR="00937765" w:rsidRPr="00542C88">
        <w:rPr>
          <w:sz w:val="28"/>
          <w:szCs w:val="28"/>
        </w:rPr>
        <w:t>Історичне краєзнавство</w:t>
      </w:r>
      <w:r w:rsidR="00163981" w:rsidRPr="00542C88">
        <w:rPr>
          <w:sz w:val="28"/>
          <w:szCs w:val="28"/>
        </w:rPr>
        <w:t>»,</w:t>
      </w:r>
      <w:r w:rsidR="00937765" w:rsidRPr="00542C88">
        <w:rPr>
          <w:sz w:val="28"/>
          <w:szCs w:val="28"/>
        </w:rPr>
        <w:t xml:space="preserve"> </w:t>
      </w:r>
      <w:r w:rsidR="00163981" w:rsidRPr="00542C88">
        <w:rPr>
          <w:sz w:val="28"/>
          <w:szCs w:val="28"/>
        </w:rPr>
        <w:t>«</w:t>
      </w:r>
      <w:r w:rsidR="00937765" w:rsidRPr="00542C88">
        <w:rPr>
          <w:sz w:val="28"/>
          <w:szCs w:val="28"/>
        </w:rPr>
        <w:t>Історія України</w:t>
      </w:r>
      <w:r w:rsidR="00163981" w:rsidRPr="00542C88">
        <w:rPr>
          <w:sz w:val="28"/>
          <w:szCs w:val="28"/>
        </w:rPr>
        <w:t>»,</w:t>
      </w:r>
      <w:r w:rsidR="00937765" w:rsidRPr="00542C88">
        <w:rPr>
          <w:sz w:val="28"/>
          <w:szCs w:val="28"/>
          <w:shd w:val="clear" w:color="auto" w:fill="FFFFFF"/>
        </w:rPr>
        <w:t xml:space="preserve"> </w:t>
      </w:r>
      <w:r w:rsidR="00163981" w:rsidRPr="00542C88">
        <w:rPr>
          <w:sz w:val="28"/>
          <w:szCs w:val="28"/>
          <w:shd w:val="clear" w:color="auto" w:fill="FFFFFF"/>
        </w:rPr>
        <w:t>«</w:t>
      </w:r>
      <w:r w:rsidR="00937765" w:rsidRPr="00542C88">
        <w:rPr>
          <w:sz w:val="28"/>
          <w:szCs w:val="28"/>
          <w:shd w:val="clear" w:color="auto" w:fill="FFFFFF"/>
        </w:rPr>
        <w:t>Етнографія</w:t>
      </w:r>
      <w:r w:rsidR="00163981" w:rsidRPr="00542C88">
        <w:rPr>
          <w:sz w:val="28"/>
          <w:szCs w:val="28"/>
          <w:shd w:val="clear" w:color="auto" w:fill="FFFFFF"/>
        </w:rPr>
        <w:t>»,</w:t>
      </w:r>
      <w:r w:rsidR="00937765" w:rsidRPr="00542C88">
        <w:rPr>
          <w:sz w:val="28"/>
          <w:szCs w:val="28"/>
          <w:shd w:val="clear" w:color="auto" w:fill="FFFFFF"/>
        </w:rPr>
        <w:t xml:space="preserve"> </w:t>
      </w:r>
      <w:r w:rsidR="00163981" w:rsidRPr="00542C88">
        <w:rPr>
          <w:sz w:val="28"/>
          <w:szCs w:val="28"/>
          <w:shd w:val="clear" w:color="auto" w:fill="FFFFFF"/>
        </w:rPr>
        <w:t>«</w:t>
      </w:r>
      <w:r w:rsidR="00937765" w:rsidRPr="00542C88">
        <w:rPr>
          <w:sz w:val="28"/>
          <w:szCs w:val="28"/>
          <w:shd w:val="clear" w:color="auto" w:fill="FFFFFF"/>
        </w:rPr>
        <w:t>Археологія</w:t>
      </w:r>
      <w:r w:rsidR="00163981" w:rsidRPr="00542C88">
        <w:rPr>
          <w:sz w:val="28"/>
          <w:szCs w:val="28"/>
          <w:shd w:val="clear" w:color="auto" w:fill="FFFFFF"/>
        </w:rPr>
        <w:t>»</w:t>
      </w:r>
      <w:r w:rsidR="00937765" w:rsidRPr="00542C88">
        <w:rPr>
          <w:sz w:val="28"/>
          <w:szCs w:val="28"/>
          <w:shd w:val="clear" w:color="auto" w:fill="FFFFFF"/>
        </w:rPr>
        <w:t>;</w:t>
      </w:r>
      <w:r w:rsidR="00937765" w:rsidRPr="00542C88">
        <w:rPr>
          <w:sz w:val="28"/>
          <w:szCs w:val="28"/>
        </w:rPr>
        <w:t xml:space="preserve"> </w:t>
      </w:r>
      <w:r w:rsidR="00937765" w:rsidRPr="00542C88">
        <w:rPr>
          <w:sz w:val="28"/>
          <w:szCs w:val="28"/>
          <w:shd w:val="clear" w:color="auto" w:fill="FFFFFF"/>
        </w:rPr>
        <w:t xml:space="preserve">також під час заходів проведено роботу з учнями </w:t>
      </w:r>
      <w:r w:rsidR="00163981" w:rsidRPr="00542C88">
        <w:rPr>
          <w:sz w:val="28"/>
          <w:szCs w:val="28"/>
          <w:shd w:val="clear" w:color="auto" w:fill="FFFFFF"/>
        </w:rPr>
        <w:t>в</w:t>
      </w:r>
      <w:r w:rsidR="00937765" w:rsidRPr="00542C88">
        <w:rPr>
          <w:sz w:val="28"/>
          <w:szCs w:val="28"/>
          <w:shd w:val="clear" w:color="auto" w:fill="FFFFFF"/>
        </w:rPr>
        <w:t>сіх інших секцій – математики, біології, літературної творчості тощо</w:t>
      </w:r>
      <w:r w:rsidR="00937765" w:rsidRPr="00542C88">
        <w:rPr>
          <w:sz w:val="28"/>
          <w:szCs w:val="28"/>
        </w:rPr>
        <w:t xml:space="preserve"> (доц. Воронова Н.С., доц. </w:t>
      </w:r>
      <w:proofErr w:type="spellStart"/>
      <w:r w:rsidR="00937765" w:rsidRPr="00542C88">
        <w:rPr>
          <w:sz w:val="28"/>
          <w:szCs w:val="28"/>
        </w:rPr>
        <w:t>Шалашна</w:t>
      </w:r>
      <w:proofErr w:type="spellEnd"/>
      <w:r w:rsidR="00937765" w:rsidRPr="00542C88">
        <w:rPr>
          <w:sz w:val="28"/>
          <w:szCs w:val="28"/>
        </w:rPr>
        <w:t xml:space="preserve"> Н.М.)</w:t>
      </w:r>
      <w:r w:rsidRPr="00542C88">
        <w:rPr>
          <w:sz w:val="28"/>
          <w:szCs w:val="28"/>
        </w:rPr>
        <w:t>;</w:t>
      </w:r>
      <w:r w:rsidR="00937765" w:rsidRPr="00542C88">
        <w:rPr>
          <w:sz w:val="28"/>
          <w:szCs w:val="28"/>
        </w:rPr>
        <w:t xml:space="preserve"> </w:t>
      </w:r>
      <w:r w:rsidRPr="00542C88">
        <w:rPr>
          <w:sz w:val="28"/>
          <w:szCs w:val="28"/>
        </w:rPr>
        <w:t>профорієнтаційна</w:t>
      </w:r>
      <w:r w:rsidR="00937765" w:rsidRPr="00542C88">
        <w:rPr>
          <w:sz w:val="28"/>
          <w:szCs w:val="28"/>
        </w:rPr>
        <w:t xml:space="preserve"> бесід</w:t>
      </w:r>
      <w:r w:rsidRPr="00542C88">
        <w:rPr>
          <w:sz w:val="28"/>
          <w:szCs w:val="28"/>
        </w:rPr>
        <w:t>а з</w:t>
      </w:r>
      <w:r w:rsidR="00937765" w:rsidRPr="00542C88">
        <w:rPr>
          <w:sz w:val="28"/>
          <w:szCs w:val="28"/>
        </w:rPr>
        <w:t xml:space="preserve"> учасниками Всеукраїнського конкурсу-захисту науково-дослідних робіт учнів</w:t>
      </w:r>
      <w:r w:rsidR="00CB5DA3" w:rsidRPr="00542C88">
        <w:rPr>
          <w:sz w:val="28"/>
          <w:szCs w:val="28"/>
        </w:rPr>
        <w:t xml:space="preserve"> – </w:t>
      </w:r>
      <w:r w:rsidR="00937765" w:rsidRPr="00542C88">
        <w:rPr>
          <w:sz w:val="28"/>
          <w:szCs w:val="28"/>
        </w:rPr>
        <w:t>членів Малої академії наук України</w:t>
      </w:r>
      <w:r w:rsidR="00163981" w:rsidRPr="00542C88">
        <w:rPr>
          <w:sz w:val="28"/>
          <w:szCs w:val="28"/>
        </w:rPr>
        <w:t>;</w:t>
      </w:r>
      <w:r w:rsidR="00937765" w:rsidRPr="00542C88">
        <w:rPr>
          <w:sz w:val="28"/>
          <w:szCs w:val="28"/>
        </w:rPr>
        <w:t xml:space="preserve"> на заході були присутні учні гімназій, ліцеїв, ЗЗСО I</w:t>
      </w:r>
      <w:r w:rsidR="00163981" w:rsidRPr="00542C88">
        <w:rPr>
          <w:color w:val="050505"/>
          <w:sz w:val="28"/>
          <w:szCs w:val="28"/>
          <w:shd w:val="clear" w:color="auto" w:fill="FFFFFF"/>
        </w:rPr>
        <w:t>–</w:t>
      </w:r>
      <w:r w:rsidR="00937765" w:rsidRPr="00542C88">
        <w:rPr>
          <w:sz w:val="28"/>
          <w:szCs w:val="28"/>
        </w:rPr>
        <w:t xml:space="preserve">III ступенів Донецької області (доц. Ємельяненко Г.Д., доц. </w:t>
      </w:r>
      <w:proofErr w:type="spellStart"/>
      <w:r w:rsidR="00937765" w:rsidRPr="00542C88">
        <w:rPr>
          <w:sz w:val="28"/>
          <w:szCs w:val="28"/>
        </w:rPr>
        <w:t>Абизова</w:t>
      </w:r>
      <w:proofErr w:type="spellEnd"/>
      <w:r w:rsidR="00937765" w:rsidRPr="00542C88">
        <w:rPr>
          <w:sz w:val="28"/>
          <w:szCs w:val="28"/>
        </w:rPr>
        <w:t xml:space="preserve"> Л.В.). </w:t>
      </w:r>
    </w:p>
    <w:p w:rsidR="00937765" w:rsidRPr="00542C88" w:rsidRDefault="00163981" w:rsidP="00C54175">
      <w:pPr>
        <w:pStyle w:val="a7"/>
        <w:tabs>
          <w:tab w:val="left" w:pos="709"/>
        </w:tabs>
        <w:ind w:left="0" w:firstLine="709"/>
        <w:contextualSpacing w:val="0"/>
        <w:rPr>
          <w:bCs/>
          <w:sz w:val="28"/>
          <w:szCs w:val="28"/>
        </w:rPr>
      </w:pPr>
      <w:r w:rsidRPr="00542C88">
        <w:rPr>
          <w:sz w:val="28"/>
          <w:szCs w:val="28"/>
        </w:rPr>
        <w:t>Членами комісії відзначено важливість п</w:t>
      </w:r>
      <w:r w:rsidR="00937765" w:rsidRPr="00542C88">
        <w:rPr>
          <w:sz w:val="28"/>
          <w:szCs w:val="28"/>
        </w:rPr>
        <w:t>ров</w:t>
      </w:r>
      <w:r w:rsidRPr="00542C88">
        <w:rPr>
          <w:sz w:val="28"/>
          <w:szCs w:val="28"/>
        </w:rPr>
        <w:t>едення</w:t>
      </w:r>
      <w:r w:rsidR="00937765" w:rsidRPr="00542C88">
        <w:rPr>
          <w:sz w:val="28"/>
          <w:szCs w:val="28"/>
        </w:rPr>
        <w:t xml:space="preserve"> </w:t>
      </w:r>
      <w:r w:rsidR="00937765" w:rsidRPr="00542C88">
        <w:rPr>
          <w:bCs/>
          <w:sz w:val="28"/>
          <w:szCs w:val="28"/>
        </w:rPr>
        <w:t>науково-практичн</w:t>
      </w:r>
      <w:r w:rsidRPr="00542C88">
        <w:rPr>
          <w:bCs/>
          <w:sz w:val="28"/>
          <w:szCs w:val="28"/>
        </w:rPr>
        <w:t>их</w:t>
      </w:r>
      <w:r w:rsidR="00937765" w:rsidRPr="00542C88">
        <w:rPr>
          <w:bCs/>
          <w:sz w:val="28"/>
          <w:szCs w:val="28"/>
        </w:rPr>
        <w:t xml:space="preserve"> семінар</w:t>
      </w:r>
      <w:r w:rsidRPr="00542C88">
        <w:rPr>
          <w:bCs/>
          <w:sz w:val="28"/>
          <w:szCs w:val="28"/>
        </w:rPr>
        <w:t>ів</w:t>
      </w:r>
      <w:r w:rsidR="00937765" w:rsidRPr="00542C88">
        <w:rPr>
          <w:bCs/>
          <w:sz w:val="28"/>
          <w:szCs w:val="28"/>
        </w:rPr>
        <w:t xml:space="preserve"> та інш</w:t>
      </w:r>
      <w:r w:rsidRPr="00542C88">
        <w:rPr>
          <w:bCs/>
          <w:sz w:val="28"/>
          <w:szCs w:val="28"/>
        </w:rPr>
        <w:t>их</w:t>
      </w:r>
      <w:r w:rsidR="00937765" w:rsidRPr="00542C88">
        <w:rPr>
          <w:bCs/>
          <w:sz w:val="28"/>
          <w:szCs w:val="28"/>
        </w:rPr>
        <w:t xml:space="preserve"> заход</w:t>
      </w:r>
      <w:r w:rsidRPr="00542C88">
        <w:rPr>
          <w:bCs/>
          <w:sz w:val="28"/>
          <w:szCs w:val="28"/>
        </w:rPr>
        <w:t>ів</w:t>
      </w:r>
      <w:r w:rsidR="00937765" w:rsidRPr="00542C88">
        <w:rPr>
          <w:bCs/>
          <w:sz w:val="28"/>
          <w:szCs w:val="28"/>
        </w:rPr>
        <w:t xml:space="preserve"> для студентів різних факультетів сумісно зі </w:t>
      </w:r>
      <w:proofErr w:type="spellStart"/>
      <w:r w:rsidR="00937765" w:rsidRPr="00542C88">
        <w:rPr>
          <w:bCs/>
          <w:sz w:val="28"/>
          <w:szCs w:val="28"/>
        </w:rPr>
        <w:t>стейк</w:t>
      </w:r>
      <w:r w:rsidRPr="00542C88">
        <w:rPr>
          <w:bCs/>
          <w:sz w:val="28"/>
          <w:szCs w:val="28"/>
        </w:rPr>
        <w:t>х</w:t>
      </w:r>
      <w:r w:rsidR="00937765" w:rsidRPr="00542C88">
        <w:rPr>
          <w:bCs/>
          <w:sz w:val="28"/>
          <w:szCs w:val="28"/>
        </w:rPr>
        <w:t>олдерами</w:t>
      </w:r>
      <w:proofErr w:type="spellEnd"/>
      <w:r w:rsidR="00937765" w:rsidRPr="00542C88">
        <w:rPr>
          <w:bCs/>
          <w:sz w:val="28"/>
          <w:szCs w:val="28"/>
        </w:rPr>
        <w:t>. Так, представниками кафедри педагогіки вищої школи було проведено</w:t>
      </w:r>
      <w:r w:rsidRPr="00542C88">
        <w:rPr>
          <w:bCs/>
          <w:sz w:val="28"/>
          <w:szCs w:val="28"/>
        </w:rPr>
        <w:t>:</w:t>
      </w:r>
      <w:r w:rsidR="00937765" w:rsidRPr="00542C88">
        <w:rPr>
          <w:bCs/>
          <w:sz w:val="28"/>
          <w:szCs w:val="28"/>
        </w:rPr>
        <w:t xml:space="preserve"> семінар в онлайн режимі «Освіта продовж життя: проблеми і виклики ХХІ століття» (23.03.2021 р.)</w:t>
      </w:r>
      <w:r w:rsidRPr="00542C88">
        <w:rPr>
          <w:bCs/>
          <w:sz w:val="28"/>
          <w:szCs w:val="28"/>
        </w:rPr>
        <w:t>,</w:t>
      </w:r>
      <w:r w:rsidR="00937765" w:rsidRPr="00542C88">
        <w:rPr>
          <w:bCs/>
          <w:sz w:val="28"/>
          <w:szCs w:val="28"/>
        </w:rPr>
        <w:t xml:space="preserve"> відкрит</w:t>
      </w:r>
      <w:r w:rsidRPr="00542C88">
        <w:rPr>
          <w:bCs/>
          <w:sz w:val="28"/>
          <w:szCs w:val="28"/>
        </w:rPr>
        <w:t>а</w:t>
      </w:r>
      <w:r w:rsidR="00937765" w:rsidRPr="00542C88">
        <w:rPr>
          <w:bCs/>
          <w:sz w:val="28"/>
          <w:szCs w:val="28"/>
        </w:rPr>
        <w:t xml:space="preserve"> лекці</w:t>
      </w:r>
      <w:r w:rsidRPr="00542C88">
        <w:rPr>
          <w:bCs/>
          <w:sz w:val="28"/>
          <w:szCs w:val="28"/>
        </w:rPr>
        <w:t>я</w:t>
      </w:r>
      <w:r w:rsidR="00937765" w:rsidRPr="00542C88">
        <w:rPr>
          <w:bCs/>
          <w:sz w:val="28"/>
          <w:szCs w:val="28"/>
        </w:rPr>
        <w:t xml:space="preserve"> «Основи </w:t>
      </w:r>
      <w:proofErr w:type="spellStart"/>
      <w:r w:rsidR="00937765" w:rsidRPr="00542C88">
        <w:rPr>
          <w:bCs/>
          <w:sz w:val="28"/>
          <w:szCs w:val="28"/>
        </w:rPr>
        <w:t>медіаосвіти</w:t>
      </w:r>
      <w:proofErr w:type="spellEnd"/>
      <w:r w:rsidR="00937765" w:rsidRPr="00542C88">
        <w:rPr>
          <w:bCs/>
          <w:sz w:val="28"/>
          <w:szCs w:val="28"/>
        </w:rPr>
        <w:t xml:space="preserve"> дорослих» </w:t>
      </w:r>
      <w:r w:rsidRPr="00542C88">
        <w:rPr>
          <w:bCs/>
          <w:sz w:val="28"/>
          <w:szCs w:val="28"/>
        </w:rPr>
        <w:t>(</w:t>
      </w:r>
      <w:r w:rsidR="00937765" w:rsidRPr="00542C88">
        <w:rPr>
          <w:bCs/>
          <w:sz w:val="28"/>
          <w:szCs w:val="28"/>
        </w:rPr>
        <w:t xml:space="preserve">25.03.2021 р., доц. </w:t>
      </w:r>
      <w:proofErr w:type="spellStart"/>
      <w:r w:rsidR="00937765" w:rsidRPr="00542C88">
        <w:rPr>
          <w:bCs/>
          <w:sz w:val="28"/>
          <w:szCs w:val="28"/>
        </w:rPr>
        <w:t>Сипченко</w:t>
      </w:r>
      <w:proofErr w:type="spellEnd"/>
      <w:r w:rsidR="00937765" w:rsidRPr="00542C88">
        <w:rPr>
          <w:bCs/>
          <w:sz w:val="28"/>
          <w:szCs w:val="28"/>
        </w:rPr>
        <w:t xml:space="preserve"> О. М.), на яких проведено профорієнтаційну роботу щодо вступу до магістратури за спеціальністю 011 Освітні, педагогічні науки.</w:t>
      </w:r>
    </w:p>
    <w:p w:rsidR="00937765" w:rsidRPr="00542C88" w:rsidRDefault="00937765" w:rsidP="00C54175">
      <w:pPr>
        <w:pStyle w:val="a7"/>
        <w:tabs>
          <w:tab w:val="left" w:pos="709"/>
        </w:tabs>
        <w:ind w:left="0" w:firstLine="709"/>
        <w:contextualSpacing w:val="0"/>
        <w:rPr>
          <w:sz w:val="28"/>
          <w:szCs w:val="28"/>
        </w:rPr>
      </w:pPr>
      <w:r w:rsidRPr="00542C88">
        <w:rPr>
          <w:sz w:val="28"/>
          <w:szCs w:val="28"/>
        </w:rPr>
        <w:t xml:space="preserve">Протягом </w:t>
      </w:r>
      <w:r w:rsidR="008851B4" w:rsidRPr="00542C88">
        <w:rPr>
          <w:sz w:val="28"/>
          <w:szCs w:val="28"/>
        </w:rPr>
        <w:t>звітного періоду</w:t>
      </w:r>
      <w:r w:rsidRPr="00542C88">
        <w:rPr>
          <w:sz w:val="28"/>
          <w:szCs w:val="28"/>
        </w:rPr>
        <w:t xml:space="preserve"> профорієнтаційна робота проводилася викладачами факультету під час різноманітних онлайн заходів, як-от: зустрічі та круглі столи з педагогами та директорами ЗЗСО; громадські молодіжні заходи; заходи, в яких </w:t>
      </w:r>
      <w:r w:rsidR="00163981" w:rsidRPr="00542C88">
        <w:rPr>
          <w:sz w:val="28"/>
          <w:szCs w:val="28"/>
        </w:rPr>
        <w:t>брали</w:t>
      </w:r>
      <w:r w:rsidRPr="00542C88">
        <w:rPr>
          <w:sz w:val="28"/>
          <w:szCs w:val="28"/>
        </w:rPr>
        <w:t xml:space="preserve"> участь викладачі за межами університету (навчальні курси тощо); заходи для лідерів учнівського самоврядування ЗЗСО Донецької обл. тощо. </w:t>
      </w:r>
      <w:r w:rsidR="001965E7" w:rsidRPr="00542C88">
        <w:rPr>
          <w:sz w:val="28"/>
          <w:szCs w:val="28"/>
        </w:rPr>
        <w:t>С</w:t>
      </w:r>
      <w:r w:rsidRPr="00542C88">
        <w:rPr>
          <w:sz w:val="28"/>
          <w:szCs w:val="28"/>
        </w:rPr>
        <w:t>пільно з міжнародними гуманітарними та громадськими організаціями («Людина в біді»</w:t>
      </w:r>
      <w:r w:rsidR="00077FE9" w:rsidRPr="00542C88">
        <w:rPr>
          <w:sz w:val="28"/>
          <w:szCs w:val="28"/>
        </w:rPr>
        <w:t>,</w:t>
      </w:r>
      <w:r w:rsidRPr="00542C88">
        <w:rPr>
          <w:sz w:val="28"/>
          <w:szCs w:val="28"/>
        </w:rPr>
        <w:t xml:space="preserve"> «</w:t>
      </w:r>
      <w:proofErr w:type="spellStart"/>
      <w:r w:rsidRPr="00542C88">
        <w:rPr>
          <w:sz w:val="28"/>
          <w:szCs w:val="28"/>
        </w:rPr>
        <w:t>Промир</w:t>
      </w:r>
      <w:proofErr w:type="spellEnd"/>
      <w:r w:rsidRPr="00542C88">
        <w:rPr>
          <w:sz w:val="28"/>
          <w:szCs w:val="28"/>
        </w:rPr>
        <w:t xml:space="preserve">») проф. </w:t>
      </w:r>
      <w:r w:rsidR="001965E7" w:rsidRPr="00542C88">
        <w:rPr>
          <w:sz w:val="28"/>
          <w:szCs w:val="28"/>
        </w:rPr>
        <w:br/>
      </w:r>
      <w:proofErr w:type="spellStart"/>
      <w:r w:rsidRPr="00542C88">
        <w:rPr>
          <w:sz w:val="28"/>
          <w:szCs w:val="28"/>
        </w:rPr>
        <w:t>Мелоян</w:t>
      </w:r>
      <w:proofErr w:type="spellEnd"/>
      <w:r w:rsidRPr="00542C88">
        <w:rPr>
          <w:sz w:val="28"/>
          <w:szCs w:val="28"/>
        </w:rPr>
        <w:t xml:space="preserve"> А.Е. та доц. </w:t>
      </w:r>
      <w:proofErr w:type="spellStart"/>
      <w:r w:rsidRPr="00542C88">
        <w:rPr>
          <w:sz w:val="28"/>
          <w:szCs w:val="28"/>
        </w:rPr>
        <w:t>Асланян</w:t>
      </w:r>
      <w:proofErr w:type="spellEnd"/>
      <w:r w:rsidRPr="00542C88">
        <w:rPr>
          <w:sz w:val="28"/>
          <w:szCs w:val="28"/>
        </w:rPr>
        <w:t xml:space="preserve"> Т.С. було проведено </w:t>
      </w:r>
      <w:r w:rsidR="001965E7" w:rsidRPr="00542C88">
        <w:rPr>
          <w:sz w:val="28"/>
          <w:szCs w:val="28"/>
        </w:rPr>
        <w:t xml:space="preserve">круглі столи </w:t>
      </w:r>
      <w:r w:rsidRPr="00542C88">
        <w:rPr>
          <w:sz w:val="28"/>
          <w:szCs w:val="28"/>
        </w:rPr>
        <w:t xml:space="preserve">в закладах освіти, які розташовані у сірій зоні. Серед зацікавлених осіб було розповсюджено рекламні буклети ОП 053 Психологія, роз’яснено умови вступу та переваги навчання на факультеті гуманітарної та економічної </w:t>
      </w:r>
      <w:r w:rsidRPr="00542C88">
        <w:rPr>
          <w:sz w:val="28"/>
          <w:szCs w:val="28"/>
        </w:rPr>
        <w:lastRenderedPageBreak/>
        <w:t xml:space="preserve">освіти ДДПУ. Майбутніх абітурієнтів ознайомили з освітнім центром «Донбас-Україна». </w:t>
      </w:r>
    </w:p>
    <w:p w:rsidR="00937765" w:rsidRPr="00542C88" w:rsidRDefault="00077FE9" w:rsidP="00C54175">
      <w:pPr>
        <w:ind w:firstLine="709"/>
        <w:rPr>
          <w:sz w:val="28"/>
          <w:szCs w:val="28"/>
        </w:rPr>
      </w:pPr>
      <w:r w:rsidRPr="00542C88">
        <w:rPr>
          <w:sz w:val="28"/>
          <w:szCs w:val="28"/>
        </w:rPr>
        <w:t>Починаючи</w:t>
      </w:r>
      <w:r w:rsidR="008851B4" w:rsidRPr="00542C88">
        <w:rPr>
          <w:sz w:val="28"/>
          <w:szCs w:val="28"/>
        </w:rPr>
        <w:t xml:space="preserve"> з вересня 2020 р. і дотепер д</w:t>
      </w:r>
      <w:r w:rsidR="00937765" w:rsidRPr="00542C88">
        <w:rPr>
          <w:sz w:val="28"/>
          <w:szCs w:val="28"/>
        </w:rPr>
        <w:t>оц</w:t>
      </w:r>
      <w:r w:rsidR="001965E7" w:rsidRPr="00542C88">
        <w:rPr>
          <w:sz w:val="28"/>
          <w:szCs w:val="28"/>
        </w:rPr>
        <w:t>.</w:t>
      </w:r>
      <w:r w:rsidR="00937765" w:rsidRPr="00542C88">
        <w:rPr>
          <w:sz w:val="28"/>
          <w:szCs w:val="28"/>
        </w:rPr>
        <w:t xml:space="preserve"> </w:t>
      </w:r>
      <w:proofErr w:type="spellStart"/>
      <w:r w:rsidR="00937765" w:rsidRPr="00542C88">
        <w:rPr>
          <w:sz w:val="28"/>
          <w:szCs w:val="28"/>
        </w:rPr>
        <w:t>Артюхіною</w:t>
      </w:r>
      <w:proofErr w:type="spellEnd"/>
      <w:r w:rsidR="00937765" w:rsidRPr="00542C88">
        <w:rPr>
          <w:sz w:val="28"/>
          <w:szCs w:val="28"/>
        </w:rPr>
        <w:t xml:space="preserve"> М.В. та старшим викладачем </w:t>
      </w:r>
      <w:proofErr w:type="spellStart"/>
      <w:r w:rsidR="00937765" w:rsidRPr="00542C88">
        <w:rPr>
          <w:sz w:val="28"/>
          <w:szCs w:val="28"/>
        </w:rPr>
        <w:t>Скорописовою</w:t>
      </w:r>
      <w:proofErr w:type="spellEnd"/>
      <w:r w:rsidR="00937765" w:rsidRPr="00542C88">
        <w:rPr>
          <w:sz w:val="28"/>
          <w:szCs w:val="28"/>
        </w:rPr>
        <w:t xml:space="preserve"> Л.І. пров</w:t>
      </w:r>
      <w:r w:rsidR="008851B4" w:rsidRPr="00542C88">
        <w:rPr>
          <w:sz w:val="28"/>
          <w:szCs w:val="28"/>
        </w:rPr>
        <w:t xml:space="preserve">одяться </w:t>
      </w:r>
      <w:r w:rsidR="00937765" w:rsidRPr="00542C88">
        <w:rPr>
          <w:sz w:val="28"/>
          <w:szCs w:val="28"/>
        </w:rPr>
        <w:t xml:space="preserve">профорієнтаційні тренінги та консультації: в Міських центрах зайнятості Покровського району, а саме у м. </w:t>
      </w:r>
      <w:proofErr w:type="spellStart"/>
      <w:r w:rsidR="00937765" w:rsidRPr="00542C88">
        <w:rPr>
          <w:sz w:val="28"/>
          <w:szCs w:val="28"/>
        </w:rPr>
        <w:t>Покровськ</w:t>
      </w:r>
      <w:proofErr w:type="spellEnd"/>
      <w:r w:rsidR="00937765" w:rsidRPr="00542C88">
        <w:rPr>
          <w:sz w:val="28"/>
          <w:szCs w:val="28"/>
        </w:rPr>
        <w:t xml:space="preserve">, м. </w:t>
      </w:r>
      <w:proofErr w:type="spellStart"/>
      <w:r w:rsidR="00937765" w:rsidRPr="00542C88">
        <w:rPr>
          <w:sz w:val="28"/>
          <w:szCs w:val="28"/>
        </w:rPr>
        <w:t>Мирноград</w:t>
      </w:r>
      <w:proofErr w:type="spellEnd"/>
      <w:r w:rsidR="00937765" w:rsidRPr="00542C88">
        <w:rPr>
          <w:sz w:val="28"/>
          <w:szCs w:val="28"/>
        </w:rPr>
        <w:t xml:space="preserve">, м. Селидове, м. Новогродівка; </w:t>
      </w:r>
      <w:r w:rsidR="001965E7" w:rsidRPr="00542C88">
        <w:rPr>
          <w:sz w:val="28"/>
          <w:szCs w:val="28"/>
        </w:rPr>
        <w:t>у</w:t>
      </w:r>
      <w:r w:rsidR="00937765" w:rsidRPr="00542C88">
        <w:rPr>
          <w:sz w:val="28"/>
          <w:szCs w:val="28"/>
        </w:rPr>
        <w:t xml:space="preserve"> загальноосвітніх та професійно-технічних закладах біля лінії розмежування в Донецькій та </w:t>
      </w:r>
      <w:proofErr w:type="spellStart"/>
      <w:r w:rsidR="00937765" w:rsidRPr="00542C88">
        <w:rPr>
          <w:sz w:val="28"/>
          <w:szCs w:val="28"/>
        </w:rPr>
        <w:t>Луганскій</w:t>
      </w:r>
      <w:proofErr w:type="spellEnd"/>
      <w:r w:rsidR="00937765" w:rsidRPr="00542C88">
        <w:rPr>
          <w:sz w:val="28"/>
          <w:szCs w:val="28"/>
        </w:rPr>
        <w:t xml:space="preserve"> областях та Покровському районі, </w:t>
      </w:r>
      <w:r w:rsidR="008851B4" w:rsidRPr="00542C88">
        <w:rPr>
          <w:sz w:val="28"/>
          <w:szCs w:val="28"/>
        </w:rPr>
        <w:t>зокрема</w:t>
      </w:r>
      <w:r w:rsidR="001965E7" w:rsidRPr="00542C88">
        <w:rPr>
          <w:sz w:val="28"/>
          <w:szCs w:val="28"/>
        </w:rPr>
        <w:t>,</w:t>
      </w:r>
      <w:r w:rsidR="00937765" w:rsidRPr="00542C88">
        <w:rPr>
          <w:sz w:val="28"/>
          <w:szCs w:val="28"/>
        </w:rPr>
        <w:t xml:space="preserve"> в </w:t>
      </w:r>
      <w:r w:rsidR="001965E7" w:rsidRPr="00542C88">
        <w:rPr>
          <w:sz w:val="28"/>
          <w:szCs w:val="28"/>
        </w:rPr>
        <w:br/>
      </w:r>
      <w:r w:rsidR="00937765" w:rsidRPr="00542C88">
        <w:rPr>
          <w:sz w:val="28"/>
          <w:szCs w:val="28"/>
        </w:rPr>
        <w:t xml:space="preserve">м. Золоте, смт. Комишуваха, м. Лисичанськ, м. </w:t>
      </w:r>
      <w:proofErr w:type="spellStart"/>
      <w:r w:rsidR="00937765" w:rsidRPr="00542C88">
        <w:rPr>
          <w:sz w:val="28"/>
          <w:szCs w:val="28"/>
        </w:rPr>
        <w:t>Торецьк</w:t>
      </w:r>
      <w:proofErr w:type="spellEnd"/>
      <w:r w:rsidR="00937765" w:rsidRPr="00542C88">
        <w:rPr>
          <w:sz w:val="28"/>
          <w:szCs w:val="28"/>
        </w:rPr>
        <w:t xml:space="preserve">, с. Дружба, </w:t>
      </w:r>
      <w:r w:rsidR="001965E7" w:rsidRPr="00542C88">
        <w:rPr>
          <w:sz w:val="28"/>
          <w:szCs w:val="28"/>
        </w:rPr>
        <w:br/>
      </w:r>
      <w:r w:rsidR="00937765" w:rsidRPr="00542C88">
        <w:rPr>
          <w:sz w:val="28"/>
          <w:szCs w:val="28"/>
        </w:rPr>
        <w:t>с. Удачне, м. Селидове; профорієнтаційні консультації під час зустрічей з представниками бізнес-асоціацій та кластерів Донецької області (</w:t>
      </w:r>
      <w:proofErr w:type="spellStart"/>
      <w:r w:rsidR="00937765" w:rsidRPr="00542C88">
        <w:rPr>
          <w:sz w:val="28"/>
          <w:szCs w:val="28"/>
        </w:rPr>
        <w:t>Артюхіна</w:t>
      </w:r>
      <w:proofErr w:type="spellEnd"/>
      <w:r w:rsidR="00937765" w:rsidRPr="00542C88">
        <w:rPr>
          <w:sz w:val="28"/>
          <w:szCs w:val="28"/>
        </w:rPr>
        <w:t xml:space="preserve"> М.В., </w:t>
      </w:r>
      <w:proofErr w:type="spellStart"/>
      <w:r w:rsidR="00937765" w:rsidRPr="00542C88">
        <w:rPr>
          <w:sz w:val="28"/>
          <w:szCs w:val="28"/>
        </w:rPr>
        <w:t>Скорописова</w:t>
      </w:r>
      <w:proofErr w:type="spellEnd"/>
      <w:r w:rsidR="00937765" w:rsidRPr="00542C88">
        <w:rPr>
          <w:sz w:val="28"/>
          <w:szCs w:val="28"/>
        </w:rPr>
        <w:t xml:space="preserve"> Л.І.).</w:t>
      </w:r>
    </w:p>
    <w:p w:rsidR="00937765" w:rsidRPr="00542C88" w:rsidRDefault="00ED5099" w:rsidP="00C54175">
      <w:pPr>
        <w:ind w:firstLine="709"/>
        <w:rPr>
          <w:sz w:val="28"/>
          <w:szCs w:val="28"/>
        </w:rPr>
      </w:pPr>
      <w:r w:rsidRPr="00542C88">
        <w:rPr>
          <w:sz w:val="28"/>
          <w:szCs w:val="28"/>
        </w:rPr>
        <w:t xml:space="preserve">Значну профорієнтаційну користь несли в собі </w:t>
      </w:r>
      <w:r w:rsidR="00937765" w:rsidRPr="00542C88">
        <w:rPr>
          <w:sz w:val="28"/>
          <w:szCs w:val="28"/>
        </w:rPr>
        <w:t xml:space="preserve">профорієнтаційні зустрічі зі студентами інших ЗВО: у ДДМА бесіди зі студентами провели ст. </w:t>
      </w:r>
      <w:proofErr w:type="spellStart"/>
      <w:r w:rsidR="00937765" w:rsidRPr="00542C88">
        <w:rPr>
          <w:sz w:val="28"/>
          <w:szCs w:val="28"/>
        </w:rPr>
        <w:t>викл</w:t>
      </w:r>
      <w:proofErr w:type="spellEnd"/>
      <w:r w:rsidR="00937765" w:rsidRPr="00542C88">
        <w:rPr>
          <w:sz w:val="28"/>
          <w:szCs w:val="28"/>
        </w:rPr>
        <w:t xml:space="preserve">. </w:t>
      </w:r>
      <w:proofErr w:type="spellStart"/>
      <w:r w:rsidR="00937765" w:rsidRPr="00542C88">
        <w:rPr>
          <w:sz w:val="28"/>
          <w:szCs w:val="28"/>
        </w:rPr>
        <w:t>Шарніна</w:t>
      </w:r>
      <w:proofErr w:type="spellEnd"/>
      <w:r w:rsidR="00937765" w:rsidRPr="00542C88">
        <w:rPr>
          <w:sz w:val="28"/>
          <w:szCs w:val="28"/>
        </w:rPr>
        <w:t xml:space="preserve"> М. та доц.</w:t>
      </w:r>
      <w:r w:rsidRPr="00542C88">
        <w:rPr>
          <w:sz w:val="28"/>
          <w:szCs w:val="28"/>
        </w:rPr>
        <w:t xml:space="preserve"> </w:t>
      </w:r>
      <w:r w:rsidR="00937765" w:rsidRPr="00542C88">
        <w:rPr>
          <w:sz w:val="28"/>
          <w:szCs w:val="28"/>
        </w:rPr>
        <w:t>Кулик Н.М.; серед випускників в Слов’янському енергобудівному технікумі (</w:t>
      </w:r>
      <w:proofErr w:type="spellStart"/>
      <w:r w:rsidR="00937765" w:rsidRPr="00542C88">
        <w:rPr>
          <w:sz w:val="28"/>
          <w:szCs w:val="28"/>
        </w:rPr>
        <w:t>Крутогорський</w:t>
      </w:r>
      <w:proofErr w:type="spellEnd"/>
      <w:r w:rsidR="00937765" w:rsidRPr="00542C88">
        <w:rPr>
          <w:sz w:val="28"/>
          <w:szCs w:val="28"/>
        </w:rPr>
        <w:t xml:space="preserve"> Я.В.).</w:t>
      </w:r>
    </w:p>
    <w:p w:rsidR="006457BB" w:rsidRPr="00542C88" w:rsidRDefault="00ED5099" w:rsidP="00C54175">
      <w:pPr>
        <w:pStyle w:val="a7"/>
        <w:ind w:left="0" w:firstLine="709"/>
        <w:contextualSpacing w:val="0"/>
        <w:rPr>
          <w:sz w:val="28"/>
          <w:szCs w:val="28"/>
        </w:rPr>
      </w:pPr>
      <w:r w:rsidRPr="00542C88">
        <w:rPr>
          <w:sz w:val="28"/>
          <w:szCs w:val="28"/>
        </w:rPr>
        <w:t xml:space="preserve">Яскравим засобом </w:t>
      </w:r>
      <w:proofErr w:type="spellStart"/>
      <w:r w:rsidRPr="00542C88">
        <w:rPr>
          <w:sz w:val="28"/>
          <w:szCs w:val="28"/>
        </w:rPr>
        <w:t>профінформування</w:t>
      </w:r>
      <w:proofErr w:type="spellEnd"/>
      <w:r w:rsidRPr="00542C88">
        <w:rPr>
          <w:sz w:val="28"/>
          <w:szCs w:val="28"/>
        </w:rPr>
        <w:t xml:space="preserve"> майбутніх абітурієнтів виступали </w:t>
      </w:r>
      <w:proofErr w:type="spellStart"/>
      <w:r w:rsidRPr="00542C88">
        <w:rPr>
          <w:sz w:val="28"/>
          <w:szCs w:val="28"/>
        </w:rPr>
        <w:t>загальноуніверситетські</w:t>
      </w:r>
      <w:proofErr w:type="spellEnd"/>
      <w:r w:rsidRPr="00542C88">
        <w:rPr>
          <w:sz w:val="28"/>
          <w:szCs w:val="28"/>
        </w:rPr>
        <w:t xml:space="preserve"> Дні відкритих дверей </w:t>
      </w:r>
      <w:r w:rsidR="00E64A2D" w:rsidRPr="00542C88">
        <w:rPr>
          <w:sz w:val="28"/>
          <w:szCs w:val="28"/>
        </w:rPr>
        <w:t xml:space="preserve">(березень 2020 р., 2021 р.) та організовував </w:t>
      </w:r>
      <w:r w:rsidR="000902B0" w:rsidRPr="00542C88">
        <w:rPr>
          <w:sz w:val="28"/>
          <w:szCs w:val="28"/>
        </w:rPr>
        <w:t>такий захід на факультеті (лютий 2020 р.). Варто зазначити, що студенти факультету долучилися до мобільного студентського активу, який зустрічав гостей на Днях відкритих дверей та презентував спеціальності нашого вишу.</w:t>
      </w:r>
    </w:p>
    <w:p w:rsidR="008851B4" w:rsidRPr="00542C88" w:rsidRDefault="00ED5099" w:rsidP="00C54175">
      <w:pPr>
        <w:pStyle w:val="a7"/>
        <w:ind w:left="0" w:firstLine="709"/>
        <w:contextualSpacing w:val="0"/>
        <w:rPr>
          <w:sz w:val="28"/>
          <w:szCs w:val="28"/>
        </w:rPr>
      </w:pPr>
      <w:r w:rsidRPr="00542C88">
        <w:rPr>
          <w:sz w:val="28"/>
          <w:szCs w:val="28"/>
        </w:rPr>
        <w:t xml:space="preserve">Традиційною і систематичною була участь викладачів кафедр ФГЕО і студентів у </w:t>
      </w:r>
      <w:r w:rsidR="000902B0" w:rsidRPr="00542C88">
        <w:rPr>
          <w:sz w:val="28"/>
          <w:szCs w:val="28"/>
        </w:rPr>
        <w:t>проведенн</w:t>
      </w:r>
      <w:r w:rsidRPr="00542C88">
        <w:rPr>
          <w:sz w:val="28"/>
          <w:szCs w:val="28"/>
        </w:rPr>
        <w:t>і</w:t>
      </w:r>
      <w:r w:rsidR="000902B0" w:rsidRPr="00542C88">
        <w:rPr>
          <w:sz w:val="28"/>
          <w:szCs w:val="28"/>
        </w:rPr>
        <w:t xml:space="preserve"> міських </w:t>
      </w:r>
      <w:r w:rsidR="001965E7" w:rsidRPr="00542C88">
        <w:rPr>
          <w:sz w:val="28"/>
          <w:szCs w:val="28"/>
        </w:rPr>
        <w:t>«Я</w:t>
      </w:r>
      <w:r w:rsidR="000902B0" w:rsidRPr="00542C88">
        <w:rPr>
          <w:sz w:val="28"/>
          <w:szCs w:val="28"/>
        </w:rPr>
        <w:t>рмарків професій</w:t>
      </w:r>
      <w:r w:rsidR="001965E7" w:rsidRPr="00542C88">
        <w:rPr>
          <w:sz w:val="28"/>
          <w:szCs w:val="28"/>
        </w:rPr>
        <w:t>»</w:t>
      </w:r>
      <w:r w:rsidR="000902B0" w:rsidRPr="00542C88">
        <w:rPr>
          <w:sz w:val="28"/>
          <w:szCs w:val="28"/>
        </w:rPr>
        <w:t>, організованих Центрами зайнятості м. Слов'янська</w:t>
      </w:r>
      <w:r w:rsidR="001965E7" w:rsidRPr="00542C88">
        <w:rPr>
          <w:sz w:val="28"/>
          <w:szCs w:val="28"/>
        </w:rPr>
        <w:t xml:space="preserve"> і</w:t>
      </w:r>
      <w:r w:rsidR="000902B0" w:rsidRPr="00542C88">
        <w:rPr>
          <w:sz w:val="28"/>
          <w:szCs w:val="28"/>
        </w:rPr>
        <w:t xml:space="preserve"> м. Краматорська (жовтень, листопад 2019 р.)</w:t>
      </w:r>
    </w:p>
    <w:p w:rsidR="00937765" w:rsidRDefault="00937765" w:rsidP="00C54175">
      <w:pPr>
        <w:pStyle w:val="a7"/>
        <w:ind w:left="0" w:firstLine="709"/>
        <w:contextualSpacing w:val="0"/>
        <w:rPr>
          <w:sz w:val="28"/>
          <w:szCs w:val="28"/>
        </w:rPr>
      </w:pPr>
      <w:r w:rsidRPr="00735C0B">
        <w:rPr>
          <w:sz w:val="28"/>
          <w:szCs w:val="28"/>
        </w:rPr>
        <w:t xml:space="preserve">Загалом </w:t>
      </w:r>
      <w:r w:rsidR="00735C0B" w:rsidRPr="00735C0B">
        <w:rPr>
          <w:sz w:val="28"/>
          <w:szCs w:val="28"/>
        </w:rPr>
        <w:t xml:space="preserve">організація профорієнтаційної роботи здійснюється відповідно </w:t>
      </w:r>
      <w:r w:rsidRPr="00735C0B">
        <w:rPr>
          <w:sz w:val="28"/>
          <w:szCs w:val="28"/>
        </w:rPr>
        <w:t>затвердженого плану із залученням всіх викладачів та працівників факультету. Висока ефективність проведеної</w:t>
      </w:r>
      <w:r w:rsidRPr="00542C88">
        <w:rPr>
          <w:sz w:val="28"/>
          <w:szCs w:val="28"/>
        </w:rPr>
        <w:t xml:space="preserve"> роботи підтверджується щороку </w:t>
      </w:r>
      <w:r w:rsidRPr="00542C88">
        <w:rPr>
          <w:sz w:val="28"/>
          <w:szCs w:val="28"/>
        </w:rPr>
        <w:lastRenderedPageBreak/>
        <w:t>конкурсами, які спостерігалися, зокрема, при вступі до магістратур за окремими спеціальностями факультету.</w:t>
      </w:r>
    </w:p>
    <w:p w:rsidR="00735C0B" w:rsidRPr="008E1C34" w:rsidRDefault="00735C0B" w:rsidP="00735C0B">
      <w:pPr>
        <w:ind w:firstLine="709"/>
        <w:rPr>
          <w:sz w:val="28"/>
          <w:szCs w:val="28"/>
        </w:rPr>
      </w:pPr>
      <w:r w:rsidRPr="008E1C34">
        <w:rPr>
          <w:sz w:val="28"/>
          <w:szCs w:val="28"/>
        </w:rPr>
        <w:t>Питання профорієнтаційної роботи систематично обговорюються на засіданнях кафедр і Ради факультету (відповідальні: декан, завідувачі кафедр)</w:t>
      </w:r>
      <w:r>
        <w:rPr>
          <w:sz w:val="28"/>
          <w:szCs w:val="28"/>
        </w:rPr>
        <w:t>,</w:t>
      </w:r>
      <w:r w:rsidRPr="008E1C34">
        <w:rPr>
          <w:sz w:val="28"/>
          <w:szCs w:val="28"/>
        </w:rPr>
        <w:t xml:space="preserve"> </w:t>
      </w:r>
      <w:r>
        <w:rPr>
          <w:sz w:val="28"/>
          <w:szCs w:val="28"/>
        </w:rPr>
        <w:t>що підтверджено протоколами.</w:t>
      </w:r>
      <w:r>
        <w:rPr>
          <w:sz w:val="28"/>
          <w:szCs w:val="28"/>
        </w:rPr>
        <w:t xml:space="preserve"> </w:t>
      </w:r>
      <w:r w:rsidRPr="008E1C34">
        <w:rPr>
          <w:sz w:val="28"/>
          <w:szCs w:val="28"/>
        </w:rPr>
        <w:t>У межах факультетського плану профорієнтаційної роботи на кожній кафедрі розробляються аналогічні щорічні плани, наприкінці року завідувачі звітуються про їх виконання.</w:t>
      </w:r>
    </w:p>
    <w:p w:rsidR="00D70518" w:rsidRPr="00542C88" w:rsidRDefault="00D70518" w:rsidP="00C54175">
      <w:pPr>
        <w:pStyle w:val="21"/>
        <w:ind w:firstLine="709"/>
        <w:jc w:val="both"/>
        <w:rPr>
          <w:i w:val="0"/>
        </w:rPr>
      </w:pPr>
      <w:r w:rsidRPr="00542C88">
        <w:rPr>
          <w:i w:val="0"/>
        </w:rPr>
        <w:t>4. Планування, організація та облік профорієнтаційної роботи на факультеті</w:t>
      </w:r>
    </w:p>
    <w:p w:rsidR="00641925" w:rsidRPr="00542C88" w:rsidRDefault="000902B0" w:rsidP="00C54175">
      <w:pPr>
        <w:pStyle w:val="23"/>
        <w:tabs>
          <w:tab w:val="left" w:pos="180"/>
          <w:tab w:val="left" w:pos="1080"/>
        </w:tabs>
        <w:spacing w:after="0" w:line="360" w:lineRule="auto"/>
        <w:ind w:firstLine="709"/>
        <w:rPr>
          <w:sz w:val="28"/>
          <w:szCs w:val="28"/>
        </w:rPr>
      </w:pPr>
      <w:r w:rsidRPr="00542C88">
        <w:rPr>
          <w:sz w:val="28"/>
          <w:szCs w:val="28"/>
        </w:rPr>
        <w:t xml:space="preserve">Профорієнтаційна робота на факультеті гуманітарної та економічної освіти носить цілеспрямований, комплексний, систематичний та індивідуалізований характер та </w:t>
      </w:r>
      <w:r w:rsidR="00966015" w:rsidRPr="00542C88">
        <w:rPr>
          <w:sz w:val="28"/>
          <w:szCs w:val="28"/>
        </w:rPr>
        <w:t>ведеться з</w:t>
      </w:r>
      <w:r w:rsidRPr="00542C88">
        <w:rPr>
          <w:sz w:val="28"/>
          <w:szCs w:val="28"/>
        </w:rPr>
        <w:t>гідно</w:t>
      </w:r>
      <w:r w:rsidR="00966015" w:rsidRPr="00542C88">
        <w:rPr>
          <w:sz w:val="28"/>
          <w:szCs w:val="28"/>
        </w:rPr>
        <w:t xml:space="preserve"> </w:t>
      </w:r>
      <w:r w:rsidR="00D70518" w:rsidRPr="00542C88">
        <w:rPr>
          <w:sz w:val="28"/>
          <w:szCs w:val="28"/>
        </w:rPr>
        <w:t>план</w:t>
      </w:r>
      <w:r w:rsidRPr="00542C88">
        <w:rPr>
          <w:sz w:val="28"/>
          <w:szCs w:val="28"/>
        </w:rPr>
        <w:t>у</w:t>
      </w:r>
      <w:r w:rsidR="00A01518" w:rsidRPr="00542C88">
        <w:rPr>
          <w:sz w:val="28"/>
          <w:szCs w:val="28"/>
        </w:rPr>
        <w:t>, який висвітлює конкретні напрями, форми і методи профорієнтаційної роботи.</w:t>
      </w:r>
    </w:p>
    <w:p w:rsidR="00A01518" w:rsidRPr="00542C88" w:rsidRDefault="00A01518" w:rsidP="00A01518">
      <w:pPr>
        <w:pStyle w:val="a7"/>
        <w:ind w:left="0" w:firstLine="709"/>
        <w:rPr>
          <w:sz w:val="28"/>
          <w:szCs w:val="28"/>
        </w:rPr>
      </w:pPr>
      <w:r w:rsidRPr="00542C88">
        <w:rPr>
          <w:sz w:val="28"/>
          <w:szCs w:val="28"/>
        </w:rPr>
        <w:t xml:space="preserve">План роботи комісії на початку року затверджується на засіданні ради факультету, голова комісії звітується на Вченій раді факультету про роботу комісії. </w:t>
      </w:r>
    </w:p>
    <w:p w:rsidR="00873D59" w:rsidRPr="00542C88" w:rsidRDefault="000902B0" w:rsidP="00C54175">
      <w:pPr>
        <w:pStyle w:val="a7"/>
        <w:ind w:left="0" w:firstLine="709"/>
        <w:contextualSpacing w:val="0"/>
        <w:rPr>
          <w:sz w:val="28"/>
          <w:szCs w:val="28"/>
        </w:rPr>
      </w:pPr>
      <w:r w:rsidRPr="00542C88">
        <w:rPr>
          <w:sz w:val="28"/>
          <w:szCs w:val="28"/>
        </w:rPr>
        <w:t>Водночас п</w:t>
      </w:r>
      <w:r w:rsidR="00873D59" w:rsidRPr="00542C88">
        <w:rPr>
          <w:sz w:val="28"/>
          <w:szCs w:val="28"/>
        </w:rPr>
        <w:t xml:space="preserve">рофорієнтаційна робота відображається в планах роботи </w:t>
      </w:r>
      <w:r w:rsidR="00E76B69" w:rsidRPr="00542C88">
        <w:rPr>
          <w:sz w:val="28"/>
          <w:szCs w:val="28"/>
        </w:rPr>
        <w:t xml:space="preserve">факультетських </w:t>
      </w:r>
      <w:r w:rsidR="00873D59" w:rsidRPr="00542C88">
        <w:rPr>
          <w:sz w:val="28"/>
          <w:szCs w:val="28"/>
        </w:rPr>
        <w:t>кафедр та в індивідуальних планах викладачів.</w:t>
      </w:r>
    </w:p>
    <w:p w:rsidR="00D70518" w:rsidRPr="00542C88" w:rsidRDefault="00D70518" w:rsidP="00C54175">
      <w:pPr>
        <w:ind w:firstLine="709"/>
        <w:rPr>
          <w:b/>
          <w:sz w:val="28"/>
          <w:szCs w:val="28"/>
        </w:rPr>
      </w:pPr>
      <w:r w:rsidRPr="00542C88">
        <w:rPr>
          <w:b/>
          <w:sz w:val="28"/>
          <w:szCs w:val="28"/>
        </w:rPr>
        <w:t>5. Висновки і рекомендації</w:t>
      </w:r>
    </w:p>
    <w:p w:rsidR="00D70518" w:rsidRPr="00542C88" w:rsidRDefault="00D70518" w:rsidP="00C54175">
      <w:pPr>
        <w:ind w:firstLine="709"/>
        <w:rPr>
          <w:sz w:val="28"/>
          <w:szCs w:val="28"/>
        </w:rPr>
      </w:pPr>
      <w:r w:rsidRPr="00542C88">
        <w:rPr>
          <w:sz w:val="28"/>
          <w:szCs w:val="28"/>
        </w:rPr>
        <w:t>Аналіз стану профорієнта</w:t>
      </w:r>
      <w:r w:rsidR="002D2046" w:rsidRPr="00542C88">
        <w:rPr>
          <w:sz w:val="28"/>
          <w:szCs w:val="28"/>
        </w:rPr>
        <w:t>ційної роботи на факультеті</w:t>
      </w:r>
      <w:r w:rsidR="000902B0" w:rsidRPr="00542C88">
        <w:rPr>
          <w:sz w:val="28"/>
          <w:szCs w:val="28"/>
        </w:rPr>
        <w:t xml:space="preserve"> гуманітарної та економічної освіти</w:t>
      </w:r>
      <w:r w:rsidRPr="00542C88">
        <w:rPr>
          <w:sz w:val="28"/>
          <w:szCs w:val="28"/>
        </w:rPr>
        <w:t xml:space="preserve"> свідчить про те, що вона проводиться систематично, послідовно, має плановий характер.</w:t>
      </w:r>
    </w:p>
    <w:p w:rsidR="00D70518" w:rsidRPr="00542C88" w:rsidRDefault="000902B0" w:rsidP="00C54175">
      <w:pPr>
        <w:ind w:firstLine="709"/>
        <w:rPr>
          <w:sz w:val="28"/>
          <w:szCs w:val="28"/>
        </w:rPr>
      </w:pPr>
      <w:r w:rsidRPr="00542C88">
        <w:rPr>
          <w:sz w:val="28"/>
          <w:szCs w:val="28"/>
        </w:rPr>
        <w:t>Варто відзнач</w:t>
      </w:r>
      <w:r w:rsidR="00D70518" w:rsidRPr="00542C88">
        <w:rPr>
          <w:sz w:val="28"/>
          <w:szCs w:val="28"/>
        </w:rPr>
        <w:t xml:space="preserve">ити, що профорієнтаційна робота </w:t>
      </w:r>
      <w:r w:rsidRPr="00542C88">
        <w:rPr>
          <w:sz w:val="28"/>
          <w:szCs w:val="28"/>
        </w:rPr>
        <w:t xml:space="preserve">перебуває </w:t>
      </w:r>
      <w:r w:rsidR="00D70518" w:rsidRPr="00542C88">
        <w:rPr>
          <w:sz w:val="28"/>
          <w:szCs w:val="28"/>
        </w:rPr>
        <w:t xml:space="preserve">під постійним контролем керівництва деканату та </w:t>
      </w:r>
      <w:r w:rsidR="008A7EF0" w:rsidRPr="00542C88">
        <w:rPr>
          <w:sz w:val="28"/>
          <w:szCs w:val="28"/>
        </w:rPr>
        <w:t xml:space="preserve">завідувачів </w:t>
      </w:r>
      <w:r w:rsidR="00D70518" w:rsidRPr="00542C88">
        <w:rPr>
          <w:sz w:val="28"/>
          <w:szCs w:val="28"/>
        </w:rPr>
        <w:t>кафедр факультету.</w:t>
      </w:r>
    </w:p>
    <w:p w:rsidR="008A7EF0" w:rsidRPr="00542C88" w:rsidRDefault="008A7EF0" w:rsidP="00C54175">
      <w:pPr>
        <w:ind w:firstLine="709"/>
        <w:rPr>
          <w:sz w:val="28"/>
          <w:szCs w:val="28"/>
        </w:rPr>
      </w:pPr>
      <w:r w:rsidRPr="00542C88">
        <w:rPr>
          <w:sz w:val="28"/>
          <w:szCs w:val="28"/>
        </w:rPr>
        <w:t>У цілому</w:t>
      </w:r>
      <w:r w:rsidR="00D70518" w:rsidRPr="00542C88">
        <w:rPr>
          <w:sz w:val="28"/>
          <w:szCs w:val="28"/>
        </w:rPr>
        <w:t xml:space="preserve"> стан організації профорі</w:t>
      </w:r>
      <w:r w:rsidRPr="00542C88">
        <w:rPr>
          <w:sz w:val="28"/>
          <w:szCs w:val="28"/>
        </w:rPr>
        <w:t>єнтаційної роботи на факультеті</w:t>
      </w:r>
      <w:r w:rsidR="00D70518" w:rsidRPr="00542C88">
        <w:rPr>
          <w:sz w:val="28"/>
          <w:szCs w:val="28"/>
        </w:rPr>
        <w:t xml:space="preserve"> можна вважати задовільним.</w:t>
      </w:r>
    </w:p>
    <w:p w:rsidR="00450340" w:rsidRPr="00542C88" w:rsidRDefault="00450340" w:rsidP="00542C88">
      <w:pPr>
        <w:ind w:firstLine="709"/>
        <w:rPr>
          <w:i/>
          <w:iCs/>
          <w:sz w:val="28"/>
          <w:szCs w:val="28"/>
        </w:rPr>
      </w:pPr>
      <w:r w:rsidRPr="00542C88">
        <w:rPr>
          <w:sz w:val="28"/>
          <w:szCs w:val="28"/>
        </w:rPr>
        <w:t xml:space="preserve">Разом з тим, вважаємо за потрібне висловити деякі </w:t>
      </w:r>
      <w:r w:rsidRPr="00542C88">
        <w:rPr>
          <w:i/>
          <w:iCs/>
          <w:sz w:val="28"/>
          <w:szCs w:val="28"/>
        </w:rPr>
        <w:t>рекомендації та побажання:</w:t>
      </w:r>
      <w:bookmarkStart w:id="0" w:name="_GoBack"/>
      <w:bookmarkEnd w:id="0"/>
    </w:p>
    <w:p w:rsidR="00542C88" w:rsidRPr="00542C88" w:rsidRDefault="00542C88" w:rsidP="00542C88">
      <w:pPr>
        <w:pStyle w:val="a7"/>
        <w:numPr>
          <w:ilvl w:val="0"/>
          <w:numId w:val="4"/>
        </w:numPr>
        <w:tabs>
          <w:tab w:val="left" w:pos="1080"/>
        </w:tabs>
        <w:ind w:left="0" w:firstLine="709"/>
        <w:contextualSpacing w:val="0"/>
        <w:rPr>
          <w:sz w:val="28"/>
          <w:szCs w:val="28"/>
        </w:rPr>
      </w:pPr>
      <w:r w:rsidRPr="00542C88">
        <w:rPr>
          <w:sz w:val="28"/>
          <w:szCs w:val="28"/>
        </w:rPr>
        <w:lastRenderedPageBreak/>
        <w:t>Забезпечити постійне оновлення інформації про свій структурний підрозділ на сайті ДДПУ</w:t>
      </w:r>
      <w:r w:rsidR="00735C0B">
        <w:rPr>
          <w:sz w:val="28"/>
          <w:szCs w:val="28"/>
        </w:rPr>
        <w:t xml:space="preserve">, в соціальній мережі </w:t>
      </w:r>
      <w:r w:rsidR="0031116E">
        <w:rPr>
          <w:sz w:val="28"/>
          <w:szCs w:val="28"/>
          <w:lang w:val="en-US"/>
        </w:rPr>
        <w:t>FB</w:t>
      </w:r>
      <w:r w:rsidR="0031116E" w:rsidRPr="0031116E">
        <w:rPr>
          <w:sz w:val="28"/>
          <w:szCs w:val="28"/>
        </w:rPr>
        <w:t>.</w:t>
      </w:r>
      <w:r w:rsidR="0031116E">
        <w:rPr>
          <w:sz w:val="28"/>
          <w:szCs w:val="28"/>
        </w:rPr>
        <w:t xml:space="preserve"> Активізувати роботу щодо створення сторінки факультету в </w:t>
      </w:r>
      <w:r w:rsidR="0031116E">
        <w:rPr>
          <w:sz w:val="28"/>
          <w:szCs w:val="28"/>
          <w:lang w:val="en-US"/>
        </w:rPr>
        <w:t>IG</w:t>
      </w:r>
      <w:r w:rsidR="0031116E" w:rsidRPr="0031116E">
        <w:rPr>
          <w:sz w:val="28"/>
          <w:szCs w:val="28"/>
        </w:rPr>
        <w:t xml:space="preserve"> </w:t>
      </w:r>
      <w:r w:rsidR="0031116E">
        <w:rPr>
          <w:sz w:val="28"/>
          <w:szCs w:val="28"/>
        </w:rPr>
        <w:t xml:space="preserve">та інших молодіжних мережах. </w:t>
      </w:r>
      <w:r w:rsidRPr="00542C88">
        <w:rPr>
          <w:sz w:val="28"/>
          <w:szCs w:val="28"/>
        </w:rPr>
        <w:t xml:space="preserve">Факультету і кафедрам активізувати і урізноманітнити необхідні рекламно-агітаційні матеріали (виступи у пресі, радіо, на телебаченні; </w:t>
      </w:r>
      <w:proofErr w:type="spellStart"/>
      <w:r w:rsidRPr="00542C88">
        <w:rPr>
          <w:sz w:val="28"/>
          <w:szCs w:val="28"/>
        </w:rPr>
        <w:t>соцальні</w:t>
      </w:r>
      <w:proofErr w:type="spellEnd"/>
      <w:r w:rsidRPr="00542C88">
        <w:rPr>
          <w:sz w:val="28"/>
          <w:szCs w:val="28"/>
        </w:rPr>
        <w:t xml:space="preserve"> </w:t>
      </w:r>
      <w:proofErr w:type="spellStart"/>
      <w:r w:rsidRPr="00542C88">
        <w:rPr>
          <w:sz w:val="28"/>
          <w:szCs w:val="28"/>
        </w:rPr>
        <w:t>мержі</w:t>
      </w:r>
      <w:proofErr w:type="spellEnd"/>
      <w:r w:rsidRPr="00542C88">
        <w:rPr>
          <w:sz w:val="28"/>
          <w:szCs w:val="28"/>
        </w:rPr>
        <w:t>, рекламні буклети, листівки, плакати та інше), їх своєчасне розповсюдження для посилення профорієнтаційної роботи в освітніх закладах регіону.</w:t>
      </w:r>
    </w:p>
    <w:p w:rsidR="00542C88" w:rsidRPr="00542C88" w:rsidRDefault="00C015F4" w:rsidP="00542C88">
      <w:pPr>
        <w:pStyle w:val="a7"/>
        <w:numPr>
          <w:ilvl w:val="0"/>
          <w:numId w:val="4"/>
        </w:numPr>
        <w:tabs>
          <w:tab w:val="left" w:pos="1080"/>
        </w:tabs>
        <w:ind w:left="0" w:firstLine="709"/>
        <w:contextualSpacing w:val="0"/>
        <w:rPr>
          <w:sz w:val="28"/>
          <w:szCs w:val="28"/>
        </w:rPr>
      </w:pPr>
      <w:r>
        <w:rPr>
          <w:sz w:val="28"/>
          <w:szCs w:val="28"/>
        </w:rPr>
        <w:t xml:space="preserve">Забезпечити </w:t>
      </w:r>
      <w:r w:rsidR="00B478B8">
        <w:rPr>
          <w:sz w:val="28"/>
          <w:szCs w:val="28"/>
        </w:rPr>
        <w:t xml:space="preserve">регулярний </w:t>
      </w:r>
      <w:r w:rsidR="00542C88" w:rsidRPr="00542C88">
        <w:rPr>
          <w:sz w:val="28"/>
          <w:szCs w:val="28"/>
        </w:rPr>
        <w:t>підб</w:t>
      </w:r>
      <w:r w:rsidR="00B478B8">
        <w:rPr>
          <w:sz w:val="28"/>
          <w:szCs w:val="28"/>
        </w:rPr>
        <w:t>ір</w:t>
      </w:r>
      <w:r w:rsidR="00542C88" w:rsidRPr="00542C88">
        <w:rPr>
          <w:sz w:val="28"/>
          <w:szCs w:val="28"/>
        </w:rPr>
        <w:t xml:space="preserve"> та обробк</w:t>
      </w:r>
      <w:r w:rsidR="00B478B8">
        <w:rPr>
          <w:sz w:val="28"/>
          <w:szCs w:val="28"/>
        </w:rPr>
        <w:t>у</w:t>
      </w:r>
      <w:r w:rsidR="00542C88" w:rsidRPr="00542C88">
        <w:rPr>
          <w:sz w:val="28"/>
          <w:szCs w:val="28"/>
        </w:rPr>
        <w:t xml:space="preserve"> інформації, необхідної для проведення профорієнтаційної та агітаційної роботи</w:t>
      </w:r>
      <w:r w:rsidR="00B478B8">
        <w:rPr>
          <w:sz w:val="28"/>
          <w:szCs w:val="28"/>
        </w:rPr>
        <w:t>;</w:t>
      </w:r>
      <w:r w:rsidR="00542C88" w:rsidRPr="00542C88">
        <w:rPr>
          <w:sz w:val="28"/>
          <w:szCs w:val="28"/>
        </w:rPr>
        <w:t xml:space="preserve"> вивчення досвіду, методів та результатів інших ЗВО, розробки та запровадження нових способів залучення більшої кількості молоді для вступу до факультету. </w:t>
      </w:r>
    </w:p>
    <w:p w:rsidR="00D70518" w:rsidRPr="00542C88" w:rsidRDefault="00D70518" w:rsidP="00542C88">
      <w:pPr>
        <w:pStyle w:val="a7"/>
        <w:numPr>
          <w:ilvl w:val="0"/>
          <w:numId w:val="4"/>
        </w:numPr>
        <w:tabs>
          <w:tab w:val="clear" w:pos="1429"/>
          <w:tab w:val="num" w:pos="-284"/>
          <w:tab w:val="left" w:pos="1080"/>
        </w:tabs>
        <w:ind w:left="0" w:firstLine="709"/>
        <w:contextualSpacing w:val="0"/>
        <w:rPr>
          <w:sz w:val="28"/>
          <w:szCs w:val="28"/>
        </w:rPr>
      </w:pPr>
      <w:r w:rsidRPr="00542C88">
        <w:rPr>
          <w:sz w:val="28"/>
          <w:szCs w:val="28"/>
        </w:rPr>
        <w:t>Вести облік осіб, які зацікавилися умо</w:t>
      </w:r>
      <w:r w:rsidR="004F48C0" w:rsidRPr="00542C88">
        <w:rPr>
          <w:sz w:val="28"/>
          <w:szCs w:val="28"/>
        </w:rPr>
        <w:t>вами навчання на факультеті</w:t>
      </w:r>
      <w:r w:rsidRPr="00542C88">
        <w:rPr>
          <w:sz w:val="28"/>
          <w:szCs w:val="28"/>
        </w:rPr>
        <w:t xml:space="preserve"> з метою проведення </w:t>
      </w:r>
      <w:r w:rsidR="00450340" w:rsidRPr="00542C88">
        <w:rPr>
          <w:sz w:val="28"/>
          <w:szCs w:val="28"/>
        </w:rPr>
        <w:t xml:space="preserve">ранньої </w:t>
      </w:r>
      <w:r w:rsidRPr="00542C88">
        <w:rPr>
          <w:sz w:val="28"/>
          <w:szCs w:val="28"/>
        </w:rPr>
        <w:t>індивідуально</w:t>
      </w:r>
      <w:r w:rsidR="004F48C0" w:rsidRPr="00542C88">
        <w:rPr>
          <w:sz w:val="28"/>
          <w:szCs w:val="28"/>
        </w:rPr>
        <w:t xml:space="preserve">ї </w:t>
      </w:r>
      <w:proofErr w:type="spellStart"/>
      <w:r w:rsidR="00EB7C05" w:rsidRPr="00542C88">
        <w:rPr>
          <w:sz w:val="28"/>
          <w:szCs w:val="28"/>
        </w:rPr>
        <w:t>профагітаційної</w:t>
      </w:r>
      <w:proofErr w:type="spellEnd"/>
      <w:r w:rsidR="00EB7C05" w:rsidRPr="00542C88">
        <w:rPr>
          <w:sz w:val="28"/>
          <w:szCs w:val="28"/>
        </w:rPr>
        <w:t xml:space="preserve"> роботи</w:t>
      </w:r>
      <w:r w:rsidR="00542C88">
        <w:rPr>
          <w:sz w:val="28"/>
          <w:szCs w:val="28"/>
        </w:rPr>
        <w:t>.</w:t>
      </w:r>
      <w:r w:rsidRPr="00542C88">
        <w:rPr>
          <w:sz w:val="28"/>
          <w:szCs w:val="28"/>
        </w:rPr>
        <w:t xml:space="preserve"> </w:t>
      </w:r>
    </w:p>
    <w:p w:rsidR="009717F1" w:rsidRPr="00542C88" w:rsidRDefault="009717F1" w:rsidP="00542C88">
      <w:pPr>
        <w:pStyle w:val="a7"/>
        <w:numPr>
          <w:ilvl w:val="0"/>
          <w:numId w:val="4"/>
        </w:numPr>
        <w:tabs>
          <w:tab w:val="clear" w:pos="1429"/>
          <w:tab w:val="num" w:pos="-284"/>
          <w:tab w:val="left" w:pos="0"/>
        </w:tabs>
        <w:ind w:left="0" w:firstLine="709"/>
        <w:contextualSpacing w:val="0"/>
        <w:rPr>
          <w:sz w:val="28"/>
          <w:szCs w:val="28"/>
        </w:rPr>
      </w:pPr>
      <w:r w:rsidRPr="00542C88">
        <w:rPr>
          <w:sz w:val="28"/>
          <w:szCs w:val="28"/>
        </w:rPr>
        <w:t>Більш активніше долучати до профорієнтаційної роботи студентське самоврядування</w:t>
      </w:r>
      <w:r w:rsidR="00EB7C05" w:rsidRPr="00542C88">
        <w:rPr>
          <w:sz w:val="28"/>
          <w:szCs w:val="28"/>
        </w:rPr>
        <w:t>.</w:t>
      </w:r>
      <w:r w:rsidRPr="00542C88">
        <w:rPr>
          <w:sz w:val="28"/>
          <w:szCs w:val="28"/>
        </w:rPr>
        <w:t xml:space="preserve"> </w:t>
      </w:r>
    </w:p>
    <w:p w:rsidR="00D70518" w:rsidRPr="00542C88" w:rsidRDefault="009717F1" w:rsidP="00542C88">
      <w:pPr>
        <w:pStyle w:val="a7"/>
        <w:numPr>
          <w:ilvl w:val="0"/>
          <w:numId w:val="4"/>
        </w:numPr>
        <w:tabs>
          <w:tab w:val="clear" w:pos="1429"/>
          <w:tab w:val="num" w:pos="-284"/>
          <w:tab w:val="left" w:pos="1080"/>
        </w:tabs>
        <w:ind w:left="0" w:firstLine="709"/>
        <w:contextualSpacing w:val="0"/>
        <w:rPr>
          <w:sz w:val="28"/>
          <w:szCs w:val="28"/>
        </w:rPr>
      </w:pPr>
      <w:r w:rsidRPr="00542C88">
        <w:rPr>
          <w:sz w:val="28"/>
          <w:szCs w:val="28"/>
        </w:rPr>
        <w:t>А</w:t>
      </w:r>
      <w:r w:rsidR="00D70518" w:rsidRPr="00542C88">
        <w:rPr>
          <w:sz w:val="28"/>
          <w:szCs w:val="28"/>
        </w:rPr>
        <w:t>ктивн</w:t>
      </w:r>
      <w:r w:rsidRPr="00542C88">
        <w:rPr>
          <w:sz w:val="28"/>
          <w:szCs w:val="28"/>
        </w:rPr>
        <w:t>іше</w:t>
      </w:r>
      <w:r w:rsidR="00D70518" w:rsidRPr="00542C88">
        <w:rPr>
          <w:sz w:val="28"/>
          <w:szCs w:val="28"/>
        </w:rPr>
        <w:t xml:space="preserve"> застосовувати загальноприйняті, упроваджувати нові або відновлювати найбільш ефективні форми та методи профорієнтаційної роботи.</w:t>
      </w:r>
    </w:p>
    <w:p w:rsidR="00542C88" w:rsidRDefault="00542C88" w:rsidP="00542C88">
      <w:pPr>
        <w:pStyle w:val="a7"/>
        <w:numPr>
          <w:ilvl w:val="0"/>
          <w:numId w:val="4"/>
        </w:numPr>
        <w:ind w:left="0" w:firstLine="709"/>
        <w:rPr>
          <w:sz w:val="28"/>
          <w:szCs w:val="28"/>
        </w:rPr>
      </w:pPr>
      <w:r w:rsidRPr="00542C88">
        <w:rPr>
          <w:sz w:val="28"/>
          <w:szCs w:val="28"/>
        </w:rPr>
        <w:t xml:space="preserve">Щорічно проводити моніторингове дослідження зі студентами першого курсу щодо ефективності проведеної профорієнтаційної роботи на факультеті. </w:t>
      </w:r>
    </w:p>
    <w:p w:rsidR="0031116E" w:rsidRPr="00542C88" w:rsidRDefault="0031116E" w:rsidP="00542C88">
      <w:pPr>
        <w:pStyle w:val="a7"/>
        <w:numPr>
          <w:ilvl w:val="0"/>
          <w:numId w:val="4"/>
        </w:numPr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Посилити роботу щодо формування </w:t>
      </w:r>
      <w:r w:rsidR="00AF0C93">
        <w:rPr>
          <w:sz w:val="28"/>
          <w:szCs w:val="28"/>
        </w:rPr>
        <w:t>контингенту здобувачів вищої освіти бакалаврського рівня за ОП «Облік та оподаткування», «Менеджмент».</w:t>
      </w:r>
    </w:p>
    <w:p w:rsidR="00542C88" w:rsidRPr="00542C88" w:rsidRDefault="00542C88" w:rsidP="00542C88">
      <w:pPr>
        <w:pStyle w:val="a7"/>
        <w:tabs>
          <w:tab w:val="left" w:pos="1080"/>
        </w:tabs>
        <w:ind w:left="709"/>
        <w:contextualSpacing w:val="0"/>
        <w:rPr>
          <w:sz w:val="28"/>
          <w:szCs w:val="28"/>
        </w:rPr>
      </w:pPr>
    </w:p>
    <w:p w:rsidR="00D70518" w:rsidRPr="00542C88" w:rsidRDefault="00D70518" w:rsidP="00C54175">
      <w:pPr>
        <w:ind w:firstLine="709"/>
        <w:rPr>
          <w:b/>
        </w:rPr>
      </w:pPr>
    </w:p>
    <w:p w:rsidR="00D70518" w:rsidRPr="006641E1" w:rsidRDefault="00D70518" w:rsidP="00C54175">
      <w:pPr>
        <w:ind w:firstLine="709"/>
        <w:rPr>
          <w:b/>
          <w:bCs/>
          <w:sz w:val="28"/>
          <w:szCs w:val="28"/>
        </w:rPr>
      </w:pPr>
      <w:r w:rsidRPr="006641E1">
        <w:rPr>
          <w:b/>
          <w:bCs/>
          <w:sz w:val="28"/>
          <w:szCs w:val="28"/>
        </w:rPr>
        <w:t xml:space="preserve">Голова комісії:                     </w:t>
      </w:r>
      <w:r w:rsidR="00EB7C05" w:rsidRPr="006641E1">
        <w:rPr>
          <w:b/>
          <w:bCs/>
          <w:sz w:val="28"/>
          <w:szCs w:val="28"/>
        </w:rPr>
        <w:t xml:space="preserve">                            </w:t>
      </w:r>
      <w:r w:rsidR="006641E1" w:rsidRPr="006641E1">
        <w:rPr>
          <w:b/>
          <w:bCs/>
          <w:sz w:val="28"/>
          <w:szCs w:val="28"/>
        </w:rPr>
        <w:t xml:space="preserve"> </w:t>
      </w:r>
      <w:proofErr w:type="spellStart"/>
      <w:r w:rsidR="00EB7C05" w:rsidRPr="006641E1">
        <w:rPr>
          <w:b/>
          <w:bCs/>
          <w:sz w:val="28"/>
          <w:szCs w:val="28"/>
        </w:rPr>
        <w:t>Вікторенко</w:t>
      </w:r>
      <w:proofErr w:type="spellEnd"/>
      <w:r w:rsidR="00EB7C05" w:rsidRPr="006641E1">
        <w:rPr>
          <w:b/>
          <w:bCs/>
          <w:sz w:val="28"/>
          <w:szCs w:val="28"/>
        </w:rPr>
        <w:t xml:space="preserve"> І.Л. </w:t>
      </w:r>
      <w:r w:rsidRPr="006641E1">
        <w:rPr>
          <w:b/>
          <w:bCs/>
          <w:sz w:val="28"/>
          <w:szCs w:val="28"/>
        </w:rPr>
        <w:t xml:space="preserve">   </w:t>
      </w:r>
    </w:p>
    <w:p w:rsidR="006641E1" w:rsidRDefault="006641E1" w:rsidP="00C54175">
      <w:pPr>
        <w:ind w:firstLine="709"/>
        <w:rPr>
          <w:b/>
          <w:bCs/>
          <w:sz w:val="28"/>
          <w:szCs w:val="28"/>
        </w:rPr>
      </w:pPr>
    </w:p>
    <w:p w:rsidR="00D70518" w:rsidRPr="006641E1" w:rsidRDefault="00D70518" w:rsidP="00C54175">
      <w:pPr>
        <w:ind w:firstLine="709"/>
        <w:rPr>
          <w:b/>
          <w:bCs/>
          <w:sz w:val="28"/>
          <w:szCs w:val="28"/>
        </w:rPr>
      </w:pPr>
      <w:r w:rsidRPr="006641E1">
        <w:rPr>
          <w:b/>
          <w:bCs/>
          <w:sz w:val="28"/>
          <w:szCs w:val="28"/>
        </w:rPr>
        <w:t>Члени коміс</w:t>
      </w:r>
      <w:r w:rsidR="00394287" w:rsidRPr="006641E1">
        <w:rPr>
          <w:b/>
          <w:bCs/>
          <w:sz w:val="28"/>
          <w:szCs w:val="28"/>
        </w:rPr>
        <w:t xml:space="preserve">ії:                        </w:t>
      </w:r>
      <w:r w:rsidR="00EB7C05" w:rsidRPr="006641E1">
        <w:rPr>
          <w:b/>
          <w:bCs/>
          <w:sz w:val="28"/>
          <w:szCs w:val="28"/>
        </w:rPr>
        <w:t xml:space="preserve">                          </w:t>
      </w:r>
      <w:r w:rsidR="00394287" w:rsidRPr="006641E1">
        <w:rPr>
          <w:b/>
          <w:bCs/>
          <w:sz w:val="28"/>
          <w:szCs w:val="28"/>
        </w:rPr>
        <w:t xml:space="preserve"> </w:t>
      </w:r>
      <w:proofErr w:type="spellStart"/>
      <w:r w:rsidR="00EB7C05" w:rsidRPr="006641E1">
        <w:rPr>
          <w:b/>
          <w:bCs/>
          <w:sz w:val="28"/>
          <w:szCs w:val="28"/>
        </w:rPr>
        <w:t>Мусхарін</w:t>
      </w:r>
      <w:r w:rsidR="006641E1" w:rsidRPr="006641E1">
        <w:rPr>
          <w:b/>
          <w:bCs/>
          <w:sz w:val="28"/>
          <w:szCs w:val="28"/>
        </w:rPr>
        <w:t>а</w:t>
      </w:r>
      <w:proofErr w:type="spellEnd"/>
      <w:r w:rsidR="00EB7C05" w:rsidRPr="006641E1">
        <w:rPr>
          <w:b/>
          <w:bCs/>
          <w:sz w:val="28"/>
          <w:szCs w:val="28"/>
        </w:rPr>
        <w:t xml:space="preserve"> Ю.Ю.     </w:t>
      </w:r>
    </w:p>
    <w:p w:rsidR="00D70518" w:rsidRPr="006641E1" w:rsidRDefault="00D70518" w:rsidP="00C54175">
      <w:pPr>
        <w:ind w:firstLine="709"/>
        <w:rPr>
          <w:b/>
          <w:bCs/>
          <w:sz w:val="28"/>
          <w:szCs w:val="28"/>
        </w:rPr>
      </w:pPr>
      <w:r w:rsidRPr="006641E1">
        <w:rPr>
          <w:b/>
          <w:bCs/>
          <w:sz w:val="28"/>
          <w:szCs w:val="28"/>
        </w:rPr>
        <w:t xml:space="preserve">                  </w:t>
      </w:r>
      <w:r w:rsidR="00EB7C05" w:rsidRPr="006641E1">
        <w:rPr>
          <w:b/>
          <w:bCs/>
          <w:sz w:val="28"/>
          <w:szCs w:val="28"/>
        </w:rPr>
        <w:t xml:space="preserve">                                                        </w:t>
      </w:r>
      <w:r w:rsidR="006641E1">
        <w:rPr>
          <w:b/>
          <w:bCs/>
          <w:sz w:val="28"/>
          <w:szCs w:val="28"/>
        </w:rPr>
        <w:t xml:space="preserve">  </w:t>
      </w:r>
      <w:r w:rsidR="00EB7C05" w:rsidRPr="006641E1">
        <w:rPr>
          <w:b/>
          <w:bCs/>
          <w:sz w:val="28"/>
          <w:szCs w:val="28"/>
        </w:rPr>
        <w:t xml:space="preserve"> Федоренко О.Г. </w:t>
      </w:r>
      <w:r w:rsidRPr="006641E1">
        <w:rPr>
          <w:b/>
          <w:bCs/>
          <w:sz w:val="28"/>
          <w:szCs w:val="28"/>
        </w:rPr>
        <w:t xml:space="preserve">              </w:t>
      </w:r>
      <w:r w:rsidR="00394287" w:rsidRPr="006641E1">
        <w:rPr>
          <w:b/>
          <w:bCs/>
          <w:sz w:val="28"/>
          <w:szCs w:val="28"/>
        </w:rPr>
        <w:t xml:space="preserve">                 </w:t>
      </w:r>
    </w:p>
    <w:p w:rsidR="00D70518" w:rsidRPr="00542C88" w:rsidRDefault="00D70518" w:rsidP="00C54175">
      <w:pPr>
        <w:ind w:firstLine="709"/>
        <w:rPr>
          <w:sz w:val="28"/>
          <w:szCs w:val="28"/>
        </w:rPr>
      </w:pPr>
    </w:p>
    <w:p w:rsidR="00D70518" w:rsidRPr="00542C88" w:rsidRDefault="00D70518" w:rsidP="00C54175">
      <w:pPr>
        <w:ind w:firstLine="709"/>
        <w:rPr>
          <w:i/>
        </w:rPr>
      </w:pPr>
    </w:p>
    <w:p w:rsidR="008A6FEC" w:rsidRPr="00542C88" w:rsidRDefault="008A6FEC" w:rsidP="00C54175">
      <w:pPr>
        <w:ind w:firstLine="709"/>
        <w:rPr>
          <w:i/>
        </w:rPr>
      </w:pPr>
    </w:p>
    <w:p w:rsidR="008A6FEC" w:rsidRPr="00542C88" w:rsidRDefault="008A6FEC" w:rsidP="00C54175">
      <w:pPr>
        <w:ind w:firstLine="709"/>
        <w:rPr>
          <w:i/>
        </w:rPr>
      </w:pPr>
    </w:p>
    <w:p w:rsidR="008A6FEC" w:rsidRPr="00542C88" w:rsidRDefault="008A6FEC" w:rsidP="00C54175">
      <w:pPr>
        <w:ind w:firstLine="709"/>
        <w:rPr>
          <w:i/>
        </w:rPr>
      </w:pPr>
    </w:p>
    <w:p w:rsidR="008A6FEC" w:rsidRPr="00542C88" w:rsidRDefault="008A6FEC" w:rsidP="00C54175">
      <w:pPr>
        <w:ind w:firstLine="709"/>
        <w:rPr>
          <w:i/>
        </w:rPr>
      </w:pPr>
    </w:p>
    <w:p w:rsidR="008A6FEC" w:rsidRPr="00542C88" w:rsidRDefault="008A6FEC" w:rsidP="00C54175">
      <w:pPr>
        <w:ind w:firstLine="709"/>
        <w:rPr>
          <w:i/>
        </w:rPr>
      </w:pPr>
    </w:p>
    <w:p w:rsidR="008A6FEC" w:rsidRPr="00542C88" w:rsidRDefault="008A6FEC" w:rsidP="00C54175">
      <w:pPr>
        <w:ind w:firstLine="709"/>
        <w:rPr>
          <w:i/>
        </w:rPr>
      </w:pPr>
    </w:p>
    <w:p w:rsidR="008A6FEC" w:rsidRPr="00542C88" w:rsidRDefault="008A6FEC" w:rsidP="00C54175">
      <w:pPr>
        <w:ind w:firstLine="709"/>
        <w:rPr>
          <w:i/>
        </w:rPr>
      </w:pPr>
    </w:p>
    <w:p w:rsidR="008A6FEC" w:rsidRPr="007E31AA" w:rsidRDefault="008A6FEC" w:rsidP="007E31AA">
      <w:pPr>
        <w:pStyle w:val="a7"/>
        <w:ind w:left="0" w:firstLine="709"/>
        <w:rPr>
          <w:sz w:val="28"/>
          <w:szCs w:val="28"/>
        </w:rPr>
      </w:pPr>
    </w:p>
    <w:p w:rsidR="008A6FEC" w:rsidRPr="00ED450F" w:rsidRDefault="008A6FEC" w:rsidP="008A6FEC">
      <w:pPr>
        <w:ind w:firstLine="709"/>
        <w:rPr>
          <w:sz w:val="28"/>
          <w:szCs w:val="28"/>
        </w:rPr>
      </w:pPr>
    </w:p>
    <w:p w:rsidR="008A6FEC" w:rsidRDefault="008A6FEC" w:rsidP="008A6FEC">
      <w:pPr>
        <w:ind w:firstLine="709"/>
        <w:jc w:val="center"/>
        <w:rPr>
          <w:b/>
          <w:sz w:val="28"/>
          <w:szCs w:val="28"/>
        </w:rPr>
      </w:pPr>
    </w:p>
    <w:p w:rsidR="008A6FEC" w:rsidRPr="00ED450F" w:rsidRDefault="008A6FEC" w:rsidP="008A6FEC">
      <w:pPr>
        <w:pStyle w:val="a3"/>
        <w:spacing w:line="276" w:lineRule="auto"/>
      </w:pPr>
    </w:p>
    <w:p w:rsidR="008A6FEC" w:rsidRPr="004160FD" w:rsidRDefault="008A6FEC" w:rsidP="00C54175">
      <w:pPr>
        <w:ind w:firstLine="709"/>
        <w:rPr>
          <w:i/>
        </w:rPr>
      </w:pPr>
    </w:p>
    <w:sectPr w:rsidR="008A6FEC" w:rsidRPr="004160FD" w:rsidSect="00C613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color w:val="000000"/>
        <w:sz w:val="28"/>
        <w:szCs w:val="28"/>
        <w:shd w:val="clear" w:color="auto" w:fill="FFFFFF"/>
        <w:lang w:val="uk-UA" w:eastAsia="uk-UA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2DD0EC1"/>
    <w:multiLevelType w:val="hybridMultilevel"/>
    <w:tmpl w:val="35B2661C"/>
    <w:lvl w:ilvl="0" w:tplc="AA6A1D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3832D33"/>
    <w:multiLevelType w:val="hybridMultilevel"/>
    <w:tmpl w:val="7056FD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7E7005"/>
    <w:multiLevelType w:val="hybridMultilevel"/>
    <w:tmpl w:val="5D3C5A46"/>
    <w:lvl w:ilvl="0" w:tplc="9A9CDC04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E9E551C"/>
    <w:multiLevelType w:val="hybridMultilevel"/>
    <w:tmpl w:val="EF40209A"/>
    <w:lvl w:ilvl="0" w:tplc="ACDCE2A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A72CF"/>
    <w:multiLevelType w:val="hybridMultilevel"/>
    <w:tmpl w:val="8960C6C2"/>
    <w:lvl w:ilvl="0" w:tplc="0F9896B0">
      <w:start w:val="4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B07B6"/>
    <w:multiLevelType w:val="multilevel"/>
    <w:tmpl w:val="EE524D7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7" w15:restartNumberingAfterBreak="0">
    <w:nsid w:val="44CA3B8F"/>
    <w:multiLevelType w:val="multilevel"/>
    <w:tmpl w:val="376C8B74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ind w:left="2149" w:hanging="360"/>
      </w:pPr>
      <w:rPr>
        <w:rFonts w:ascii="Times New Roman" w:hAnsi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460B515F"/>
    <w:multiLevelType w:val="hybridMultilevel"/>
    <w:tmpl w:val="A9407A62"/>
    <w:lvl w:ilvl="0" w:tplc="615EB1F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9" w15:restartNumberingAfterBreak="0">
    <w:nsid w:val="5C21160B"/>
    <w:multiLevelType w:val="hybridMultilevel"/>
    <w:tmpl w:val="73A4B914"/>
    <w:lvl w:ilvl="0" w:tplc="E010480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906126"/>
    <w:multiLevelType w:val="hybridMultilevel"/>
    <w:tmpl w:val="E610926C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2E38"/>
    <w:rsid w:val="00004570"/>
    <w:rsid w:val="0001166C"/>
    <w:rsid w:val="00013505"/>
    <w:rsid w:val="00020802"/>
    <w:rsid w:val="0002390A"/>
    <w:rsid w:val="0002587C"/>
    <w:rsid w:val="00025BA1"/>
    <w:rsid w:val="00032B43"/>
    <w:rsid w:val="00033C49"/>
    <w:rsid w:val="00040CA4"/>
    <w:rsid w:val="00042481"/>
    <w:rsid w:val="00043189"/>
    <w:rsid w:val="00047902"/>
    <w:rsid w:val="000535AA"/>
    <w:rsid w:val="000538D1"/>
    <w:rsid w:val="00056048"/>
    <w:rsid w:val="00072D56"/>
    <w:rsid w:val="00077FE9"/>
    <w:rsid w:val="00086CFE"/>
    <w:rsid w:val="00087DEA"/>
    <w:rsid w:val="000902B0"/>
    <w:rsid w:val="000945E6"/>
    <w:rsid w:val="00095691"/>
    <w:rsid w:val="00096017"/>
    <w:rsid w:val="000A1A9E"/>
    <w:rsid w:val="000A59A0"/>
    <w:rsid w:val="000B0A44"/>
    <w:rsid w:val="000B42D8"/>
    <w:rsid w:val="000D3395"/>
    <w:rsid w:val="000D7004"/>
    <w:rsid w:val="000E244E"/>
    <w:rsid w:val="000F2CF6"/>
    <w:rsid w:val="000F54C0"/>
    <w:rsid w:val="001026C6"/>
    <w:rsid w:val="00102C54"/>
    <w:rsid w:val="00112414"/>
    <w:rsid w:val="00112BA3"/>
    <w:rsid w:val="00112E5D"/>
    <w:rsid w:val="0011344A"/>
    <w:rsid w:val="0011676C"/>
    <w:rsid w:val="00117CE3"/>
    <w:rsid w:val="001203A2"/>
    <w:rsid w:val="00131D91"/>
    <w:rsid w:val="00142451"/>
    <w:rsid w:val="00143B7A"/>
    <w:rsid w:val="00143B7E"/>
    <w:rsid w:val="00150307"/>
    <w:rsid w:val="00152DCA"/>
    <w:rsid w:val="00162C88"/>
    <w:rsid w:val="00163981"/>
    <w:rsid w:val="00167865"/>
    <w:rsid w:val="00173218"/>
    <w:rsid w:val="00177597"/>
    <w:rsid w:val="001839A0"/>
    <w:rsid w:val="0018607A"/>
    <w:rsid w:val="001914B1"/>
    <w:rsid w:val="001965E7"/>
    <w:rsid w:val="00196F17"/>
    <w:rsid w:val="001A49D5"/>
    <w:rsid w:val="001A515A"/>
    <w:rsid w:val="001A5A76"/>
    <w:rsid w:val="001A6C42"/>
    <w:rsid w:val="001C30F7"/>
    <w:rsid w:val="001D578A"/>
    <w:rsid w:val="001D5F52"/>
    <w:rsid w:val="001D6372"/>
    <w:rsid w:val="001E70CE"/>
    <w:rsid w:val="001F37A4"/>
    <w:rsid w:val="001F5D84"/>
    <w:rsid w:val="0020061B"/>
    <w:rsid w:val="0021023A"/>
    <w:rsid w:val="002158FF"/>
    <w:rsid w:val="00215F9D"/>
    <w:rsid w:val="0022105E"/>
    <w:rsid w:val="002242AA"/>
    <w:rsid w:val="00232058"/>
    <w:rsid w:val="00234DC5"/>
    <w:rsid w:val="00234E80"/>
    <w:rsid w:val="00240FBA"/>
    <w:rsid w:val="00241759"/>
    <w:rsid w:val="0024429E"/>
    <w:rsid w:val="002647AD"/>
    <w:rsid w:val="00272B73"/>
    <w:rsid w:val="00275B61"/>
    <w:rsid w:val="00277762"/>
    <w:rsid w:val="00281728"/>
    <w:rsid w:val="00282F48"/>
    <w:rsid w:val="002952D3"/>
    <w:rsid w:val="002A0148"/>
    <w:rsid w:val="002A1230"/>
    <w:rsid w:val="002A16AE"/>
    <w:rsid w:val="002A2D04"/>
    <w:rsid w:val="002A7354"/>
    <w:rsid w:val="002B0219"/>
    <w:rsid w:val="002B063A"/>
    <w:rsid w:val="002C3650"/>
    <w:rsid w:val="002C5502"/>
    <w:rsid w:val="002D2046"/>
    <w:rsid w:val="002D7CCC"/>
    <w:rsid w:val="002E17FA"/>
    <w:rsid w:val="002E57EE"/>
    <w:rsid w:val="002E5F40"/>
    <w:rsid w:val="002E6AC7"/>
    <w:rsid w:val="002F1AA0"/>
    <w:rsid w:val="002F1B17"/>
    <w:rsid w:val="002F226D"/>
    <w:rsid w:val="00300A7B"/>
    <w:rsid w:val="00302901"/>
    <w:rsid w:val="00303ACB"/>
    <w:rsid w:val="00305DCF"/>
    <w:rsid w:val="00307F9C"/>
    <w:rsid w:val="0031116E"/>
    <w:rsid w:val="00312FFE"/>
    <w:rsid w:val="00321C4B"/>
    <w:rsid w:val="003349AC"/>
    <w:rsid w:val="00335418"/>
    <w:rsid w:val="00343EC0"/>
    <w:rsid w:val="00345C5C"/>
    <w:rsid w:val="00356DE4"/>
    <w:rsid w:val="00357A5D"/>
    <w:rsid w:val="00364ADE"/>
    <w:rsid w:val="003677AB"/>
    <w:rsid w:val="00381B7C"/>
    <w:rsid w:val="003905EA"/>
    <w:rsid w:val="00391A7A"/>
    <w:rsid w:val="00392DAF"/>
    <w:rsid w:val="00393C6B"/>
    <w:rsid w:val="00394287"/>
    <w:rsid w:val="00394C2B"/>
    <w:rsid w:val="00394FD4"/>
    <w:rsid w:val="0039757E"/>
    <w:rsid w:val="003A2675"/>
    <w:rsid w:val="003A40D2"/>
    <w:rsid w:val="003B248D"/>
    <w:rsid w:val="003B2773"/>
    <w:rsid w:val="003B7A1A"/>
    <w:rsid w:val="003C6044"/>
    <w:rsid w:val="003D42B7"/>
    <w:rsid w:val="003D5547"/>
    <w:rsid w:val="003D73C4"/>
    <w:rsid w:val="003E01FB"/>
    <w:rsid w:val="003E3E1B"/>
    <w:rsid w:val="003E4F8B"/>
    <w:rsid w:val="003E75EB"/>
    <w:rsid w:val="003F4381"/>
    <w:rsid w:val="003F566A"/>
    <w:rsid w:val="003F6B57"/>
    <w:rsid w:val="00400A6C"/>
    <w:rsid w:val="00403160"/>
    <w:rsid w:val="0040648D"/>
    <w:rsid w:val="00406639"/>
    <w:rsid w:val="004102B9"/>
    <w:rsid w:val="00410606"/>
    <w:rsid w:val="00414B5E"/>
    <w:rsid w:val="00415F9B"/>
    <w:rsid w:val="004160FD"/>
    <w:rsid w:val="00420BDC"/>
    <w:rsid w:val="00440CB8"/>
    <w:rsid w:val="00446A56"/>
    <w:rsid w:val="00450340"/>
    <w:rsid w:val="00451206"/>
    <w:rsid w:val="00453453"/>
    <w:rsid w:val="00465C97"/>
    <w:rsid w:val="00475D70"/>
    <w:rsid w:val="0047639A"/>
    <w:rsid w:val="00483FB7"/>
    <w:rsid w:val="004851D0"/>
    <w:rsid w:val="00492A09"/>
    <w:rsid w:val="00494007"/>
    <w:rsid w:val="00494B5C"/>
    <w:rsid w:val="00497D72"/>
    <w:rsid w:val="004A6350"/>
    <w:rsid w:val="004A747B"/>
    <w:rsid w:val="004B6374"/>
    <w:rsid w:val="004B6EA7"/>
    <w:rsid w:val="004C1A71"/>
    <w:rsid w:val="004C2DA3"/>
    <w:rsid w:val="004D237F"/>
    <w:rsid w:val="004E5E65"/>
    <w:rsid w:val="004E62A3"/>
    <w:rsid w:val="004E6353"/>
    <w:rsid w:val="004E66C0"/>
    <w:rsid w:val="004E7D57"/>
    <w:rsid w:val="004F48C0"/>
    <w:rsid w:val="004F520A"/>
    <w:rsid w:val="004F61C9"/>
    <w:rsid w:val="00504A95"/>
    <w:rsid w:val="00505AC2"/>
    <w:rsid w:val="005145B9"/>
    <w:rsid w:val="005148D4"/>
    <w:rsid w:val="005164F5"/>
    <w:rsid w:val="00522EAE"/>
    <w:rsid w:val="005351CB"/>
    <w:rsid w:val="00541007"/>
    <w:rsid w:val="00542A8F"/>
    <w:rsid w:val="00542C88"/>
    <w:rsid w:val="0054469E"/>
    <w:rsid w:val="00547013"/>
    <w:rsid w:val="00550B02"/>
    <w:rsid w:val="005517D6"/>
    <w:rsid w:val="00554777"/>
    <w:rsid w:val="005613FC"/>
    <w:rsid w:val="00562B6F"/>
    <w:rsid w:val="00565866"/>
    <w:rsid w:val="005708AF"/>
    <w:rsid w:val="0057584F"/>
    <w:rsid w:val="00575A43"/>
    <w:rsid w:val="005931CD"/>
    <w:rsid w:val="005A2E38"/>
    <w:rsid w:val="005A311E"/>
    <w:rsid w:val="005C24E6"/>
    <w:rsid w:val="005C284F"/>
    <w:rsid w:val="005C7FA0"/>
    <w:rsid w:val="005D1C79"/>
    <w:rsid w:val="005D67C0"/>
    <w:rsid w:val="005D7154"/>
    <w:rsid w:val="005E10AF"/>
    <w:rsid w:val="005E463B"/>
    <w:rsid w:val="005E4811"/>
    <w:rsid w:val="005E4FEB"/>
    <w:rsid w:val="005E62F4"/>
    <w:rsid w:val="005E6B95"/>
    <w:rsid w:val="005F16B1"/>
    <w:rsid w:val="005F525F"/>
    <w:rsid w:val="005F7778"/>
    <w:rsid w:val="005F7B0E"/>
    <w:rsid w:val="005F7C15"/>
    <w:rsid w:val="00606AC5"/>
    <w:rsid w:val="00613E96"/>
    <w:rsid w:val="00615882"/>
    <w:rsid w:val="006260F8"/>
    <w:rsid w:val="006269C4"/>
    <w:rsid w:val="00627220"/>
    <w:rsid w:val="00636AE8"/>
    <w:rsid w:val="00641925"/>
    <w:rsid w:val="006457BB"/>
    <w:rsid w:val="00654C19"/>
    <w:rsid w:val="00655C3E"/>
    <w:rsid w:val="0065624F"/>
    <w:rsid w:val="006608B6"/>
    <w:rsid w:val="00660933"/>
    <w:rsid w:val="006641E1"/>
    <w:rsid w:val="00666294"/>
    <w:rsid w:val="00666B98"/>
    <w:rsid w:val="00667A56"/>
    <w:rsid w:val="0067080A"/>
    <w:rsid w:val="006744EA"/>
    <w:rsid w:val="00682FCA"/>
    <w:rsid w:val="006847D9"/>
    <w:rsid w:val="00687800"/>
    <w:rsid w:val="006A1DDE"/>
    <w:rsid w:val="006A2F00"/>
    <w:rsid w:val="006A67EE"/>
    <w:rsid w:val="006C36FD"/>
    <w:rsid w:val="006C691A"/>
    <w:rsid w:val="006D03DB"/>
    <w:rsid w:val="006D0B16"/>
    <w:rsid w:val="006D3012"/>
    <w:rsid w:val="00700406"/>
    <w:rsid w:val="00700F0E"/>
    <w:rsid w:val="00711EF6"/>
    <w:rsid w:val="00715F93"/>
    <w:rsid w:val="0071609F"/>
    <w:rsid w:val="00735C0B"/>
    <w:rsid w:val="00742888"/>
    <w:rsid w:val="00746B31"/>
    <w:rsid w:val="00757534"/>
    <w:rsid w:val="00761E07"/>
    <w:rsid w:val="00767D03"/>
    <w:rsid w:val="00775D56"/>
    <w:rsid w:val="00777780"/>
    <w:rsid w:val="0078444D"/>
    <w:rsid w:val="00794C02"/>
    <w:rsid w:val="00795D0D"/>
    <w:rsid w:val="00796097"/>
    <w:rsid w:val="007A3A6B"/>
    <w:rsid w:val="007A4D6D"/>
    <w:rsid w:val="007B2859"/>
    <w:rsid w:val="007B509B"/>
    <w:rsid w:val="007C219B"/>
    <w:rsid w:val="007D3EED"/>
    <w:rsid w:val="007D490B"/>
    <w:rsid w:val="007D7549"/>
    <w:rsid w:val="007E0DE9"/>
    <w:rsid w:val="007E1F85"/>
    <w:rsid w:val="007E31AA"/>
    <w:rsid w:val="007E3438"/>
    <w:rsid w:val="007E724D"/>
    <w:rsid w:val="007F0C46"/>
    <w:rsid w:val="007F4D22"/>
    <w:rsid w:val="007F505A"/>
    <w:rsid w:val="0080359C"/>
    <w:rsid w:val="008054C3"/>
    <w:rsid w:val="008067FD"/>
    <w:rsid w:val="00811B13"/>
    <w:rsid w:val="00813B1F"/>
    <w:rsid w:val="0081400D"/>
    <w:rsid w:val="008179BA"/>
    <w:rsid w:val="00821D41"/>
    <w:rsid w:val="00832E64"/>
    <w:rsid w:val="008351BA"/>
    <w:rsid w:val="008411A0"/>
    <w:rsid w:val="00846581"/>
    <w:rsid w:val="00850409"/>
    <w:rsid w:val="00850F60"/>
    <w:rsid w:val="00856C81"/>
    <w:rsid w:val="00860AEE"/>
    <w:rsid w:val="008618B2"/>
    <w:rsid w:val="00861CCE"/>
    <w:rsid w:val="008679A9"/>
    <w:rsid w:val="00873D59"/>
    <w:rsid w:val="00880356"/>
    <w:rsid w:val="00884E8E"/>
    <w:rsid w:val="008851B4"/>
    <w:rsid w:val="00891154"/>
    <w:rsid w:val="00891323"/>
    <w:rsid w:val="00892D1F"/>
    <w:rsid w:val="00896812"/>
    <w:rsid w:val="008A6FEC"/>
    <w:rsid w:val="008A7EF0"/>
    <w:rsid w:val="008C2B93"/>
    <w:rsid w:val="008C3F53"/>
    <w:rsid w:val="008D1AE5"/>
    <w:rsid w:val="008D3EB9"/>
    <w:rsid w:val="008D40E1"/>
    <w:rsid w:val="008D516E"/>
    <w:rsid w:val="008D6F13"/>
    <w:rsid w:val="008E110D"/>
    <w:rsid w:val="008E1485"/>
    <w:rsid w:val="008E2A35"/>
    <w:rsid w:val="008E3A5C"/>
    <w:rsid w:val="008F0797"/>
    <w:rsid w:val="008F103B"/>
    <w:rsid w:val="008F6145"/>
    <w:rsid w:val="008F674E"/>
    <w:rsid w:val="008F6B9C"/>
    <w:rsid w:val="00902A27"/>
    <w:rsid w:val="00906253"/>
    <w:rsid w:val="0091066B"/>
    <w:rsid w:val="00914282"/>
    <w:rsid w:val="00921D59"/>
    <w:rsid w:val="009233A7"/>
    <w:rsid w:val="009258F4"/>
    <w:rsid w:val="00926228"/>
    <w:rsid w:val="00930572"/>
    <w:rsid w:val="009311E5"/>
    <w:rsid w:val="0093390F"/>
    <w:rsid w:val="00935592"/>
    <w:rsid w:val="00937765"/>
    <w:rsid w:val="00942D9A"/>
    <w:rsid w:val="00947F70"/>
    <w:rsid w:val="00956CE8"/>
    <w:rsid w:val="00966015"/>
    <w:rsid w:val="0097101A"/>
    <w:rsid w:val="009717F1"/>
    <w:rsid w:val="009819DA"/>
    <w:rsid w:val="00981EA2"/>
    <w:rsid w:val="00993117"/>
    <w:rsid w:val="009937B0"/>
    <w:rsid w:val="00993962"/>
    <w:rsid w:val="009942C1"/>
    <w:rsid w:val="009953E5"/>
    <w:rsid w:val="009A3981"/>
    <w:rsid w:val="009A5DBF"/>
    <w:rsid w:val="009B1F18"/>
    <w:rsid w:val="009B4B17"/>
    <w:rsid w:val="009B6DE6"/>
    <w:rsid w:val="009C187C"/>
    <w:rsid w:val="009C22AA"/>
    <w:rsid w:val="009C2383"/>
    <w:rsid w:val="009D273D"/>
    <w:rsid w:val="009D683E"/>
    <w:rsid w:val="009E0C86"/>
    <w:rsid w:val="009E3A34"/>
    <w:rsid w:val="009E3D9F"/>
    <w:rsid w:val="009F088F"/>
    <w:rsid w:val="009F0E5E"/>
    <w:rsid w:val="009F4F17"/>
    <w:rsid w:val="009F62B5"/>
    <w:rsid w:val="00A011A9"/>
    <w:rsid w:val="00A01518"/>
    <w:rsid w:val="00A0286D"/>
    <w:rsid w:val="00A0380F"/>
    <w:rsid w:val="00A059E3"/>
    <w:rsid w:val="00A12FCE"/>
    <w:rsid w:val="00A13849"/>
    <w:rsid w:val="00A16F70"/>
    <w:rsid w:val="00A35079"/>
    <w:rsid w:val="00A36B35"/>
    <w:rsid w:val="00A37DB3"/>
    <w:rsid w:val="00A432E8"/>
    <w:rsid w:val="00A43F8E"/>
    <w:rsid w:val="00A539C2"/>
    <w:rsid w:val="00A54152"/>
    <w:rsid w:val="00A55980"/>
    <w:rsid w:val="00A63242"/>
    <w:rsid w:val="00A7004A"/>
    <w:rsid w:val="00A72793"/>
    <w:rsid w:val="00A73DE7"/>
    <w:rsid w:val="00A73EDF"/>
    <w:rsid w:val="00A75856"/>
    <w:rsid w:val="00A80FC7"/>
    <w:rsid w:val="00A81508"/>
    <w:rsid w:val="00A84DA9"/>
    <w:rsid w:val="00A91F49"/>
    <w:rsid w:val="00A952E8"/>
    <w:rsid w:val="00AA02E7"/>
    <w:rsid w:val="00AA1CDB"/>
    <w:rsid w:val="00AA5F6A"/>
    <w:rsid w:val="00AB144A"/>
    <w:rsid w:val="00AB215F"/>
    <w:rsid w:val="00AB291C"/>
    <w:rsid w:val="00AB3376"/>
    <w:rsid w:val="00AB69E1"/>
    <w:rsid w:val="00AC1965"/>
    <w:rsid w:val="00AC436B"/>
    <w:rsid w:val="00AC5A0D"/>
    <w:rsid w:val="00AC689A"/>
    <w:rsid w:val="00AD7D86"/>
    <w:rsid w:val="00AF0C93"/>
    <w:rsid w:val="00AF172C"/>
    <w:rsid w:val="00B03C0A"/>
    <w:rsid w:val="00B10AB9"/>
    <w:rsid w:val="00B15EA1"/>
    <w:rsid w:val="00B167C1"/>
    <w:rsid w:val="00B1789A"/>
    <w:rsid w:val="00B21CB8"/>
    <w:rsid w:val="00B2567A"/>
    <w:rsid w:val="00B3006E"/>
    <w:rsid w:val="00B37EEA"/>
    <w:rsid w:val="00B478B8"/>
    <w:rsid w:val="00B50310"/>
    <w:rsid w:val="00B5672E"/>
    <w:rsid w:val="00B579A4"/>
    <w:rsid w:val="00B64BFE"/>
    <w:rsid w:val="00B720BC"/>
    <w:rsid w:val="00B748F6"/>
    <w:rsid w:val="00B74E22"/>
    <w:rsid w:val="00B75E5B"/>
    <w:rsid w:val="00B761F6"/>
    <w:rsid w:val="00B76B1B"/>
    <w:rsid w:val="00B80C53"/>
    <w:rsid w:val="00B83321"/>
    <w:rsid w:val="00B96DD5"/>
    <w:rsid w:val="00BA0047"/>
    <w:rsid w:val="00BA0707"/>
    <w:rsid w:val="00BA2E45"/>
    <w:rsid w:val="00BA3517"/>
    <w:rsid w:val="00BA53F3"/>
    <w:rsid w:val="00BB1FFC"/>
    <w:rsid w:val="00BB43B7"/>
    <w:rsid w:val="00BB6C7F"/>
    <w:rsid w:val="00BB7882"/>
    <w:rsid w:val="00BC208D"/>
    <w:rsid w:val="00BC4E95"/>
    <w:rsid w:val="00BC619F"/>
    <w:rsid w:val="00BD03B2"/>
    <w:rsid w:val="00BD4915"/>
    <w:rsid w:val="00BD54EE"/>
    <w:rsid w:val="00BD78AD"/>
    <w:rsid w:val="00BE5F22"/>
    <w:rsid w:val="00BF7ABC"/>
    <w:rsid w:val="00C0048B"/>
    <w:rsid w:val="00C015F4"/>
    <w:rsid w:val="00C05528"/>
    <w:rsid w:val="00C0789B"/>
    <w:rsid w:val="00C1297A"/>
    <w:rsid w:val="00C1333F"/>
    <w:rsid w:val="00C204A5"/>
    <w:rsid w:val="00C22ECB"/>
    <w:rsid w:val="00C31AB7"/>
    <w:rsid w:val="00C33258"/>
    <w:rsid w:val="00C37F82"/>
    <w:rsid w:val="00C4113C"/>
    <w:rsid w:val="00C411AE"/>
    <w:rsid w:val="00C50B36"/>
    <w:rsid w:val="00C54175"/>
    <w:rsid w:val="00C60FAC"/>
    <w:rsid w:val="00C61362"/>
    <w:rsid w:val="00C66A3D"/>
    <w:rsid w:val="00C67C19"/>
    <w:rsid w:val="00C7147D"/>
    <w:rsid w:val="00C71732"/>
    <w:rsid w:val="00C75875"/>
    <w:rsid w:val="00C813B2"/>
    <w:rsid w:val="00C86E81"/>
    <w:rsid w:val="00C91709"/>
    <w:rsid w:val="00C9420A"/>
    <w:rsid w:val="00C94679"/>
    <w:rsid w:val="00CA04B2"/>
    <w:rsid w:val="00CA1CED"/>
    <w:rsid w:val="00CB5DA3"/>
    <w:rsid w:val="00CB7D96"/>
    <w:rsid w:val="00CC79CE"/>
    <w:rsid w:val="00CD1C86"/>
    <w:rsid w:val="00CD45DE"/>
    <w:rsid w:val="00CE00A7"/>
    <w:rsid w:val="00CE0994"/>
    <w:rsid w:val="00CE3FE7"/>
    <w:rsid w:val="00CE41E9"/>
    <w:rsid w:val="00CE6028"/>
    <w:rsid w:val="00CE64B1"/>
    <w:rsid w:val="00CE6D84"/>
    <w:rsid w:val="00CF0A75"/>
    <w:rsid w:val="00CF5B77"/>
    <w:rsid w:val="00CF66BE"/>
    <w:rsid w:val="00D04F16"/>
    <w:rsid w:val="00D1016D"/>
    <w:rsid w:val="00D15B95"/>
    <w:rsid w:val="00D25160"/>
    <w:rsid w:val="00D308BA"/>
    <w:rsid w:val="00D32FAD"/>
    <w:rsid w:val="00D42999"/>
    <w:rsid w:val="00D45665"/>
    <w:rsid w:val="00D47268"/>
    <w:rsid w:val="00D5031A"/>
    <w:rsid w:val="00D5605A"/>
    <w:rsid w:val="00D65B46"/>
    <w:rsid w:val="00D6708E"/>
    <w:rsid w:val="00D70518"/>
    <w:rsid w:val="00D72FA1"/>
    <w:rsid w:val="00D81CC6"/>
    <w:rsid w:val="00D835F3"/>
    <w:rsid w:val="00D83BED"/>
    <w:rsid w:val="00D83FC3"/>
    <w:rsid w:val="00D91BF7"/>
    <w:rsid w:val="00D920A9"/>
    <w:rsid w:val="00D94BA9"/>
    <w:rsid w:val="00D95A59"/>
    <w:rsid w:val="00D97536"/>
    <w:rsid w:val="00DA0DF1"/>
    <w:rsid w:val="00DA13E6"/>
    <w:rsid w:val="00DA5083"/>
    <w:rsid w:val="00DB08DE"/>
    <w:rsid w:val="00DB3711"/>
    <w:rsid w:val="00DB5395"/>
    <w:rsid w:val="00DC2983"/>
    <w:rsid w:val="00DC59CB"/>
    <w:rsid w:val="00DC6C8F"/>
    <w:rsid w:val="00DD5EED"/>
    <w:rsid w:val="00DE0D29"/>
    <w:rsid w:val="00DE5E50"/>
    <w:rsid w:val="00DE6D6D"/>
    <w:rsid w:val="00DE6E39"/>
    <w:rsid w:val="00DF0A47"/>
    <w:rsid w:val="00DF55D7"/>
    <w:rsid w:val="00E043C3"/>
    <w:rsid w:val="00E0720A"/>
    <w:rsid w:val="00E10916"/>
    <w:rsid w:val="00E130B3"/>
    <w:rsid w:val="00E13F8B"/>
    <w:rsid w:val="00E1767D"/>
    <w:rsid w:val="00E20302"/>
    <w:rsid w:val="00E20B55"/>
    <w:rsid w:val="00E30B19"/>
    <w:rsid w:val="00E318C6"/>
    <w:rsid w:val="00E36FE5"/>
    <w:rsid w:val="00E377DA"/>
    <w:rsid w:val="00E40EE6"/>
    <w:rsid w:val="00E47001"/>
    <w:rsid w:val="00E50FCF"/>
    <w:rsid w:val="00E63985"/>
    <w:rsid w:val="00E64A2D"/>
    <w:rsid w:val="00E71A30"/>
    <w:rsid w:val="00E729A4"/>
    <w:rsid w:val="00E73E06"/>
    <w:rsid w:val="00E75DE5"/>
    <w:rsid w:val="00E76714"/>
    <w:rsid w:val="00E76B69"/>
    <w:rsid w:val="00E81341"/>
    <w:rsid w:val="00E8698B"/>
    <w:rsid w:val="00E929C5"/>
    <w:rsid w:val="00EA7965"/>
    <w:rsid w:val="00EB3E75"/>
    <w:rsid w:val="00EB3EDD"/>
    <w:rsid w:val="00EB41E6"/>
    <w:rsid w:val="00EB6FEF"/>
    <w:rsid w:val="00EB7C05"/>
    <w:rsid w:val="00EC188D"/>
    <w:rsid w:val="00EC1C0A"/>
    <w:rsid w:val="00EC6B1C"/>
    <w:rsid w:val="00ED007C"/>
    <w:rsid w:val="00ED041A"/>
    <w:rsid w:val="00ED5099"/>
    <w:rsid w:val="00EE064A"/>
    <w:rsid w:val="00EE22A8"/>
    <w:rsid w:val="00EF3658"/>
    <w:rsid w:val="00EF3D98"/>
    <w:rsid w:val="00EF3FA7"/>
    <w:rsid w:val="00EF5572"/>
    <w:rsid w:val="00F03570"/>
    <w:rsid w:val="00F110FB"/>
    <w:rsid w:val="00F134DE"/>
    <w:rsid w:val="00F15344"/>
    <w:rsid w:val="00F16EBB"/>
    <w:rsid w:val="00F25174"/>
    <w:rsid w:val="00F27E37"/>
    <w:rsid w:val="00F3158A"/>
    <w:rsid w:val="00F33468"/>
    <w:rsid w:val="00F40B40"/>
    <w:rsid w:val="00F44BAD"/>
    <w:rsid w:val="00F45C2F"/>
    <w:rsid w:val="00F462CA"/>
    <w:rsid w:val="00F657C6"/>
    <w:rsid w:val="00F72778"/>
    <w:rsid w:val="00F72D3D"/>
    <w:rsid w:val="00F77887"/>
    <w:rsid w:val="00F813C3"/>
    <w:rsid w:val="00F949B9"/>
    <w:rsid w:val="00FA4FFD"/>
    <w:rsid w:val="00FB1ACA"/>
    <w:rsid w:val="00FB2CA0"/>
    <w:rsid w:val="00FB2EE6"/>
    <w:rsid w:val="00FB77EA"/>
    <w:rsid w:val="00FB7BBC"/>
    <w:rsid w:val="00FC2C19"/>
    <w:rsid w:val="00FC2C41"/>
    <w:rsid w:val="00FC2FDA"/>
    <w:rsid w:val="00FD3734"/>
    <w:rsid w:val="00FD72A3"/>
    <w:rsid w:val="00FE169D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8B3E6A"/>
  <w15:docId w15:val="{818FC9DF-77CB-42BB-8044-2E19CEC555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6B95"/>
    <w:pPr>
      <w:spacing w:line="360" w:lineRule="auto"/>
      <w:jc w:val="both"/>
    </w:pPr>
    <w:rPr>
      <w:rFonts w:ascii="Times New Roman" w:hAnsi="Times New Roman"/>
      <w:sz w:val="24"/>
      <w:szCs w:val="24"/>
      <w:lang w:val="uk-UA" w:eastAsia="en-US"/>
    </w:rPr>
  </w:style>
  <w:style w:type="paragraph" w:styleId="2">
    <w:name w:val="heading 2"/>
    <w:basedOn w:val="a"/>
    <w:link w:val="20"/>
    <w:uiPriority w:val="9"/>
    <w:qFormat/>
    <w:locked/>
    <w:rsid w:val="001A515A"/>
    <w:pPr>
      <w:spacing w:before="100" w:beforeAutospacing="1" w:after="100" w:afterAutospacing="1" w:line="240" w:lineRule="auto"/>
      <w:jc w:val="left"/>
      <w:outlineLvl w:val="1"/>
    </w:pPr>
    <w:rPr>
      <w:rFonts w:eastAsia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5E6B95"/>
    <w:pPr>
      <w:jc w:val="center"/>
    </w:pPr>
    <w:rPr>
      <w:b/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5E6B95"/>
    <w:rPr>
      <w:rFonts w:ascii="Times New Roman" w:eastAsia="Times New Roman" w:hAnsi="Times New Roman" w:cs="Times New Roman"/>
      <w:b/>
      <w:sz w:val="28"/>
      <w:szCs w:val="28"/>
      <w:lang w:val="uk-UA"/>
    </w:rPr>
  </w:style>
  <w:style w:type="paragraph" w:styleId="a5">
    <w:name w:val="Body Text Indent"/>
    <w:basedOn w:val="a"/>
    <w:link w:val="a6"/>
    <w:uiPriority w:val="99"/>
    <w:semiHidden/>
    <w:rsid w:val="005E6B95"/>
    <w:pPr>
      <w:spacing w:line="240" w:lineRule="auto"/>
      <w:ind w:firstLine="720"/>
    </w:pPr>
    <w:rPr>
      <w:rFonts w:eastAsia="Times New Roman"/>
      <w:sz w:val="28"/>
      <w:szCs w:val="28"/>
      <w:lang w:eastAsia="ru-RU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5E6B95"/>
    <w:rPr>
      <w:rFonts w:ascii="Times New Roman" w:hAnsi="Times New Roman" w:cs="Times New Roman"/>
      <w:sz w:val="28"/>
      <w:szCs w:val="28"/>
      <w:lang w:val="uk-UA" w:eastAsia="ru-RU"/>
    </w:rPr>
  </w:style>
  <w:style w:type="paragraph" w:styleId="21">
    <w:name w:val="Body Text Indent 2"/>
    <w:basedOn w:val="a"/>
    <w:link w:val="22"/>
    <w:uiPriority w:val="99"/>
    <w:semiHidden/>
    <w:rsid w:val="005E6B95"/>
    <w:pPr>
      <w:ind w:firstLine="851"/>
      <w:jc w:val="center"/>
    </w:pPr>
    <w:rPr>
      <w:b/>
      <w:i/>
      <w:sz w:val="28"/>
      <w:szCs w:val="28"/>
    </w:rPr>
  </w:style>
  <w:style w:type="character" w:customStyle="1" w:styleId="22">
    <w:name w:val="Основной текст с отступом 2 Знак"/>
    <w:link w:val="21"/>
    <w:uiPriority w:val="99"/>
    <w:semiHidden/>
    <w:locked/>
    <w:rsid w:val="005E6B95"/>
    <w:rPr>
      <w:rFonts w:ascii="Times New Roman" w:eastAsia="Times New Roman" w:hAnsi="Times New Roman" w:cs="Times New Roman"/>
      <w:b/>
      <w:i/>
      <w:sz w:val="28"/>
      <w:szCs w:val="28"/>
      <w:lang w:val="uk-UA"/>
    </w:rPr>
  </w:style>
  <w:style w:type="paragraph" w:styleId="23">
    <w:name w:val="Body Text 2"/>
    <w:basedOn w:val="a"/>
    <w:link w:val="24"/>
    <w:uiPriority w:val="99"/>
    <w:semiHidden/>
    <w:rsid w:val="004160FD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locked/>
    <w:rsid w:val="004160FD"/>
    <w:rPr>
      <w:rFonts w:ascii="Times New Roman" w:eastAsia="Times New Roman" w:hAnsi="Times New Roman" w:cs="Times New Roman"/>
      <w:sz w:val="24"/>
      <w:szCs w:val="24"/>
      <w:lang w:val="uk-UA"/>
    </w:rPr>
  </w:style>
  <w:style w:type="paragraph" w:customStyle="1" w:styleId="1">
    <w:name w:val="Обычный1"/>
    <w:uiPriority w:val="99"/>
    <w:rsid w:val="004160FD"/>
    <w:pPr>
      <w:widowControl w:val="0"/>
      <w:suppressAutoHyphens/>
    </w:pPr>
    <w:rPr>
      <w:rFonts w:ascii="Times New Roman" w:eastAsia="Arial Unicode MS" w:hAnsi="Times New Roman" w:cs="Mangal"/>
      <w:sz w:val="24"/>
      <w:szCs w:val="24"/>
      <w:lang w:val="uk-UA" w:eastAsia="zh-CN" w:bidi="hi-IN"/>
    </w:rPr>
  </w:style>
  <w:style w:type="paragraph" w:customStyle="1" w:styleId="10">
    <w:name w:val="Абзац списка1"/>
    <w:basedOn w:val="1"/>
    <w:uiPriority w:val="99"/>
    <w:rsid w:val="004160FD"/>
    <w:pPr>
      <w:spacing w:after="200" w:line="276" w:lineRule="auto"/>
      <w:ind w:left="720"/>
      <w:contextualSpacing/>
    </w:pPr>
    <w:rPr>
      <w:sz w:val="28"/>
      <w:szCs w:val="22"/>
      <w:lang w:eastAsia="en-US"/>
    </w:rPr>
  </w:style>
  <w:style w:type="paragraph" w:styleId="a7">
    <w:name w:val="List Paragraph"/>
    <w:basedOn w:val="a"/>
    <w:uiPriority w:val="99"/>
    <w:qFormat/>
    <w:rsid w:val="004160FD"/>
    <w:pPr>
      <w:ind w:left="720"/>
      <w:contextualSpacing/>
    </w:pPr>
  </w:style>
  <w:style w:type="character" w:styleId="a8">
    <w:name w:val="Hyperlink"/>
    <w:rsid w:val="00483FB7"/>
    <w:rPr>
      <w:color w:val="0000FF"/>
      <w:u w:val="single"/>
    </w:rPr>
  </w:style>
  <w:style w:type="character" w:customStyle="1" w:styleId="20">
    <w:name w:val="Заголовок 2 Знак"/>
    <w:link w:val="2"/>
    <w:uiPriority w:val="9"/>
    <w:rsid w:val="001A515A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59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11</Pages>
  <Words>2664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6</cp:revision>
  <cp:lastPrinted>2021-04-12T09:10:00Z</cp:lastPrinted>
  <dcterms:created xsi:type="dcterms:W3CDTF">2021-04-19T06:09:00Z</dcterms:created>
  <dcterms:modified xsi:type="dcterms:W3CDTF">2021-04-19T09:53:00Z</dcterms:modified>
</cp:coreProperties>
</file>