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2F" w:rsidRPr="004F36B3" w:rsidRDefault="0057692F" w:rsidP="00DB106F">
      <w:pPr>
        <w:pStyle w:val="a3"/>
        <w:tabs>
          <w:tab w:val="center" w:pos="4677"/>
          <w:tab w:val="left" w:pos="5426"/>
        </w:tabs>
        <w:spacing w:after="0" w:line="240" w:lineRule="auto"/>
        <w:jc w:val="center"/>
        <w:rPr>
          <w:rFonts w:ascii="Times New Roman" w:hAnsi="Times New Roman" w:cs="Times New Roman"/>
          <w:b/>
          <w:bCs/>
          <w:lang w:val="uk-UA"/>
        </w:rPr>
      </w:pPr>
      <w:r w:rsidRPr="004F36B3">
        <w:rPr>
          <w:rFonts w:ascii="Times New Roman" w:hAnsi="Times New Roman" w:cs="Times New Roman"/>
          <w:b/>
          <w:bCs/>
          <w:lang w:val="uk-UA"/>
        </w:rPr>
        <w:t>ЗВІТ</w:t>
      </w:r>
    </w:p>
    <w:p w:rsidR="0057692F" w:rsidRPr="004F36B3" w:rsidRDefault="0057692F" w:rsidP="0057692F">
      <w:pPr>
        <w:pStyle w:val="a3"/>
        <w:spacing w:after="0" w:line="240" w:lineRule="auto"/>
        <w:jc w:val="center"/>
        <w:rPr>
          <w:rFonts w:ascii="Times New Roman" w:hAnsi="Times New Roman" w:cs="Times New Roman"/>
          <w:b/>
          <w:bCs/>
          <w:caps/>
          <w:lang w:val="uk-UA"/>
        </w:rPr>
      </w:pPr>
      <w:r w:rsidRPr="004F36B3">
        <w:rPr>
          <w:rFonts w:ascii="Times New Roman" w:hAnsi="Times New Roman" w:cs="Times New Roman"/>
          <w:b/>
          <w:bCs/>
          <w:caps/>
          <w:lang w:val="uk-UA"/>
        </w:rPr>
        <w:t xml:space="preserve">ЗАВІДУВАЧА КАФЕДРИ </w:t>
      </w:r>
      <w:r>
        <w:rPr>
          <w:rFonts w:ascii="Times New Roman" w:hAnsi="Times New Roman" w:cs="Times New Roman"/>
          <w:b/>
          <w:bCs/>
          <w:caps/>
          <w:lang w:val="uk-UA"/>
        </w:rPr>
        <w:t>менеджменту</w:t>
      </w:r>
    </w:p>
    <w:p w:rsidR="0057692F" w:rsidRDefault="0057692F" w:rsidP="0057692F">
      <w:pPr>
        <w:pStyle w:val="a3"/>
        <w:tabs>
          <w:tab w:val="center" w:pos="4677"/>
          <w:tab w:val="left" w:pos="5426"/>
        </w:tabs>
        <w:spacing w:after="0" w:line="240" w:lineRule="auto"/>
        <w:jc w:val="center"/>
        <w:rPr>
          <w:rFonts w:ascii="Times New Roman" w:hAnsi="Times New Roman" w:cs="Times New Roman"/>
          <w:b/>
          <w:bCs/>
          <w:caps/>
          <w:lang w:val="uk-UA"/>
        </w:rPr>
      </w:pPr>
      <w:r w:rsidRPr="004F36B3">
        <w:rPr>
          <w:rFonts w:ascii="Times New Roman" w:hAnsi="Times New Roman" w:cs="Times New Roman"/>
          <w:b/>
          <w:bCs/>
          <w:caps/>
          <w:lang w:val="uk-UA"/>
        </w:rPr>
        <w:t>ДО</w:t>
      </w:r>
      <w:r>
        <w:rPr>
          <w:rFonts w:ascii="Times New Roman" w:hAnsi="Times New Roman" w:cs="Times New Roman"/>
          <w:b/>
          <w:bCs/>
          <w:caps/>
          <w:lang w:val="uk-UA"/>
        </w:rPr>
        <w:t xml:space="preserve">ктора економічних наук, професора </w:t>
      </w:r>
    </w:p>
    <w:p w:rsidR="0057692F" w:rsidRPr="004F36B3" w:rsidRDefault="0057692F" w:rsidP="0057692F">
      <w:pPr>
        <w:pStyle w:val="a3"/>
        <w:tabs>
          <w:tab w:val="center" w:pos="4677"/>
          <w:tab w:val="left" w:pos="5426"/>
        </w:tabs>
        <w:spacing w:after="0" w:line="240" w:lineRule="auto"/>
        <w:jc w:val="center"/>
        <w:rPr>
          <w:rFonts w:ascii="Times New Roman" w:hAnsi="Times New Roman" w:cs="Times New Roman"/>
          <w:b/>
          <w:bCs/>
          <w:caps/>
          <w:lang w:val="uk-UA"/>
        </w:rPr>
      </w:pPr>
      <w:r>
        <w:rPr>
          <w:rFonts w:ascii="Times New Roman" w:hAnsi="Times New Roman" w:cs="Times New Roman"/>
          <w:b/>
          <w:bCs/>
          <w:caps/>
          <w:lang w:val="uk-UA"/>
        </w:rPr>
        <w:t>Коверги Сергія В’ячеславовича</w:t>
      </w:r>
    </w:p>
    <w:p w:rsidR="0057692F" w:rsidRPr="004F36B3" w:rsidRDefault="0057692F" w:rsidP="0057692F">
      <w:pPr>
        <w:pStyle w:val="a3"/>
        <w:spacing w:after="0" w:line="240" w:lineRule="auto"/>
        <w:jc w:val="center"/>
        <w:rPr>
          <w:rFonts w:ascii="Times New Roman" w:hAnsi="Times New Roman" w:cs="Times New Roman"/>
          <w:b/>
          <w:bCs/>
          <w:lang w:val="uk-UA"/>
        </w:rPr>
      </w:pPr>
      <w:r w:rsidRPr="004F36B3">
        <w:rPr>
          <w:rFonts w:ascii="Times New Roman" w:hAnsi="Times New Roman" w:cs="Times New Roman"/>
          <w:b/>
          <w:bCs/>
          <w:lang w:val="uk-UA"/>
        </w:rPr>
        <w:t xml:space="preserve">ПРО СТАН НАУКОВОЇ ТА НАВЧАЛЬНО-МЕТОДИЧНОЇ РОБОТИ </w:t>
      </w:r>
    </w:p>
    <w:p w:rsidR="0057692F" w:rsidRDefault="0057692F" w:rsidP="0057692F">
      <w:pPr>
        <w:pStyle w:val="a3"/>
        <w:spacing w:after="0" w:line="240" w:lineRule="auto"/>
        <w:jc w:val="center"/>
        <w:rPr>
          <w:rFonts w:ascii="Times New Roman" w:hAnsi="Times New Roman" w:cs="Times New Roman"/>
          <w:b/>
          <w:bCs/>
          <w:lang w:val="uk-UA"/>
        </w:rPr>
      </w:pPr>
      <w:r w:rsidRPr="004F36B3">
        <w:rPr>
          <w:rFonts w:ascii="Times New Roman" w:hAnsi="Times New Roman" w:cs="Times New Roman"/>
          <w:b/>
          <w:bCs/>
          <w:lang w:val="uk-UA"/>
        </w:rPr>
        <w:t>ЗА 201</w:t>
      </w:r>
      <w:r>
        <w:rPr>
          <w:rFonts w:ascii="Times New Roman" w:hAnsi="Times New Roman" w:cs="Times New Roman"/>
          <w:b/>
          <w:bCs/>
          <w:lang w:val="uk-UA"/>
        </w:rPr>
        <w:t>7</w:t>
      </w:r>
      <w:r w:rsidRPr="004F36B3">
        <w:rPr>
          <w:rFonts w:ascii="Times New Roman" w:hAnsi="Times New Roman" w:cs="Times New Roman"/>
          <w:b/>
          <w:bCs/>
          <w:lang w:val="uk-UA"/>
        </w:rPr>
        <w:t>-202</w:t>
      </w:r>
      <w:r>
        <w:rPr>
          <w:rFonts w:ascii="Times New Roman" w:hAnsi="Times New Roman" w:cs="Times New Roman"/>
          <w:b/>
          <w:bCs/>
          <w:lang w:val="uk-UA"/>
        </w:rPr>
        <w:t>1</w:t>
      </w:r>
      <w:r w:rsidRPr="004F36B3">
        <w:rPr>
          <w:rFonts w:ascii="Times New Roman" w:hAnsi="Times New Roman" w:cs="Times New Roman"/>
          <w:b/>
          <w:bCs/>
          <w:lang w:val="uk-UA"/>
        </w:rPr>
        <w:t xml:space="preserve"> Н</w:t>
      </w:r>
      <w:r>
        <w:rPr>
          <w:rFonts w:ascii="Times New Roman" w:hAnsi="Times New Roman" w:cs="Times New Roman"/>
          <w:b/>
          <w:bCs/>
          <w:lang w:val="uk-UA"/>
        </w:rPr>
        <w:t>.</w:t>
      </w:r>
      <w:r w:rsidRPr="004F36B3">
        <w:rPr>
          <w:rFonts w:ascii="Times New Roman" w:hAnsi="Times New Roman" w:cs="Times New Roman"/>
          <w:b/>
          <w:bCs/>
          <w:lang w:val="uk-UA"/>
        </w:rPr>
        <w:t>Р.</w:t>
      </w:r>
    </w:p>
    <w:p w:rsidR="00594688" w:rsidRDefault="00594688" w:rsidP="0057692F">
      <w:pPr>
        <w:pStyle w:val="a3"/>
        <w:spacing w:after="0" w:line="240" w:lineRule="auto"/>
        <w:jc w:val="center"/>
        <w:rPr>
          <w:rFonts w:ascii="Times New Roman" w:hAnsi="Times New Roman" w:cs="Times New Roman"/>
          <w:b/>
          <w:bCs/>
          <w:lang w:val="uk-UA"/>
        </w:rPr>
      </w:pPr>
    </w:p>
    <w:p w:rsidR="00491A1D" w:rsidRPr="00491A1D" w:rsidRDefault="00491A1D" w:rsidP="00491A1D">
      <w:pPr>
        <w:shd w:val="clear" w:color="auto" w:fill="FFFFFF"/>
        <w:ind w:firstLine="709"/>
        <w:jc w:val="center"/>
        <w:rPr>
          <w:spacing w:val="1"/>
          <w:sz w:val="28"/>
          <w:szCs w:val="28"/>
        </w:rPr>
      </w:pPr>
      <w:r w:rsidRPr="00491A1D">
        <w:rPr>
          <w:spacing w:val="1"/>
          <w:sz w:val="28"/>
          <w:szCs w:val="28"/>
        </w:rPr>
        <w:t>1. ЗАГАЛЬНІ ПОЛОЖЕННЯ</w:t>
      </w:r>
    </w:p>
    <w:p w:rsidR="00594688" w:rsidRPr="00594688" w:rsidRDefault="00594688" w:rsidP="00594688">
      <w:pPr>
        <w:tabs>
          <w:tab w:val="left" w:pos="1134"/>
        </w:tabs>
        <w:ind w:firstLine="709"/>
        <w:jc w:val="both"/>
        <w:rPr>
          <w:sz w:val="28"/>
          <w:szCs w:val="28"/>
        </w:rPr>
      </w:pPr>
      <w:bookmarkStart w:id="0" w:name="_Hlk90543134"/>
      <w:r w:rsidRPr="00594688">
        <w:rPr>
          <w:sz w:val="28"/>
          <w:szCs w:val="28"/>
        </w:rPr>
        <w:t>Кафедра реорганізована рішенням Вченої ради Університету (протокол № 2 від 15.09.2016 р.) та наказом ректора Університету № 890 від 15.09.2016р.) і має статус випускової.</w:t>
      </w:r>
      <w:r>
        <w:rPr>
          <w:sz w:val="28"/>
          <w:szCs w:val="28"/>
        </w:rPr>
        <w:t xml:space="preserve"> </w:t>
      </w:r>
      <w:r w:rsidRPr="00594688">
        <w:rPr>
          <w:sz w:val="28"/>
          <w:szCs w:val="28"/>
        </w:rPr>
        <w:t>Кафедра входить до складу факультету гуманітарної та економічної освіти.</w:t>
      </w:r>
    </w:p>
    <w:p w:rsidR="00594688" w:rsidRPr="00594688" w:rsidRDefault="00594688" w:rsidP="00594688">
      <w:pPr>
        <w:tabs>
          <w:tab w:val="left" w:pos="1134"/>
        </w:tabs>
        <w:ind w:firstLine="709"/>
        <w:jc w:val="both"/>
        <w:rPr>
          <w:sz w:val="28"/>
          <w:szCs w:val="28"/>
        </w:rPr>
      </w:pPr>
      <w:r w:rsidRPr="00594688">
        <w:rPr>
          <w:sz w:val="28"/>
          <w:szCs w:val="28"/>
        </w:rPr>
        <w:t>Станом на 01.12.2021 на кафедрі працюють 9 викладачів: з них 5 штатних працівників, 3 внутрішніх сумісника, 1 зовнішній сумісник.</w:t>
      </w:r>
    </w:p>
    <w:p w:rsidR="00594688" w:rsidRPr="00594688" w:rsidRDefault="00594688" w:rsidP="00594688">
      <w:pPr>
        <w:numPr>
          <w:ilvl w:val="0"/>
          <w:numId w:val="1"/>
        </w:numPr>
        <w:tabs>
          <w:tab w:val="left" w:pos="1134"/>
        </w:tabs>
        <w:ind w:left="0" w:firstLine="709"/>
        <w:jc w:val="both"/>
        <w:rPr>
          <w:sz w:val="28"/>
          <w:szCs w:val="28"/>
        </w:rPr>
      </w:pPr>
      <w:r w:rsidRPr="00594688">
        <w:rPr>
          <w:sz w:val="28"/>
          <w:szCs w:val="28"/>
        </w:rPr>
        <w:t>докторів наук, професорів – 2;</w:t>
      </w:r>
    </w:p>
    <w:p w:rsidR="00594688" w:rsidRPr="00594688" w:rsidRDefault="00594688" w:rsidP="00594688">
      <w:pPr>
        <w:numPr>
          <w:ilvl w:val="0"/>
          <w:numId w:val="1"/>
        </w:numPr>
        <w:tabs>
          <w:tab w:val="left" w:pos="1134"/>
        </w:tabs>
        <w:ind w:left="0" w:firstLine="709"/>
        <w:jc w:val="both"/>
        <w:rPr>
          <w:sz w:val="28"/>
          <w:szCs w:val="28"/>
        </w:rPr>
      </w:pPr>
      <w:r w:rsidRPr="00594688">
        <w:rPr>
          <w:sz w:val="28"/>
          <w:szCs w:val="28"/>
        </w:rPr>
        <w:t>кандидатів наук, доцентів -7</w:t>
      </w:r>
    </w:p>
    <w:p w:rsidR="00594688" w:rsidRPr="00594688" w:rsidRDefault="00594688" w:rsidP="00594688">
      <w:pPr>
        <w:widowControl w:val="0"/>
        <w:tabs>
          <w:tab w:val="left" w:pos="1134"/>
        </w:tabs>
        <w:ind w:firstLine="709"/>
        <w:jc w:val="both"/>
        <w:rPr>
          <w:sz w:val="28"/>
          <w:szCs w:val="28"/>
        </w:rPr>
      </w:pPr>
      <w:r w:rsidRPr="00594688">
        <w:rPr>
          <w:sz w:val="28"/>
          <w:szCs w:val="28"/>
        </w:rPr>
        <w:t>На кафедрі також працює 1 особа навчально-допоміжного персоналу.</w:t>
      </w:r>
    </w:p>
    <w:p w:rsidR="00594688" w:rsidRPr="00594688" w:rsidRDefault="00594688" w:rsidP="00594688">
      <w:pPr>
        <w:widowControl w:val="0"/>
        <w:tabs>
          <w:tab w:val="left" w:pos="1134"/>
        </w:tabs>
        <w:ind w:firstLine="709"/>
        <w:jc w:val="both"/>
        <w:rPr>
          <w:sz w:val="28"/>
          <w:szCs w:val="28"/>
        </w:rPr>
      </w:pPr>
      <w:r w:rsidRPr="00594688">
        <w:rPr>
          <w:sz w:val="28"/>
          <w:szCs w:val="28"/>
        </w:rPr>
        <w:t>У складі кафедри:</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Коверга С.В. – доктор економічних наук, професор, завідувач кафедри.</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Набока Ольга Георгіївна -доктор педагогічних наук, професор, перший проректор.</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 xml:space="preserve"> Артюхіна Марина Володимирівна – кандидат економічних наук, доцент, доцент кафедри менеджменту.</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Пилипенко Олена Сергіївна – кандидат економічних наук, доцент, доцент кафедри менеджменту</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Крутогорський Ярослав Володимирович – кандидат економічних наук, доцент кафедри менеджменту.</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Попова Ганна Василівна – кандидат педагогічних наук, доцент, доцент кафедри менеджменту, заступник декана факультету ГЕО.</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Решетова Ірина Анатоліївна – кандидат педагогічних наук, доцент, доцент кафедри менеджменту, вчений секретар.</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Чередник Олена Володимирівна – кандидат педагогічних наук, доцент, доцент кафедри менеджменту, начальник навчально-методичного відділу.</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Бабенко Оксана Анатоліївна – кандидат педагогічних наук, доцент, доцент кафедри менеджменту.</w:t>
      </w:r>
    </w:p>
    <w:p w:rsidR="00594688" w:rsidRPr="00594688" w:rsidRDefault="00594688" w:rsidP="00594688">
      <w:pPr>
        <w:widowControl w:val="0"/>
        <w:numPr>
          <w:ilvl w:val="0"/>
          <w:numId w:val="2"/>
        </w:numPr>
        <w:tabs>
          <w:tab w:val="left" w:pos="1134"/>
        </w:tabs>
        <w:ind w:left="0" w:firstLine="709"/>
        <w:jc w:val="both"/>
        <w:rPr>
          <w:sz w:val="28"/>
          <w:szCs w:val="28"/>
        </w:rPr>
      </w:pPr>
      <w:r w:rsidRPr="00594688">
        <w:rPr>
          <w:sz w:val="28"/>
          <w:szCs w:val="28"/>
        </w:rPr>
        <w:t>Попова Вікторія Вікторівна – ст. лаборант.</w:t>
      </w:r>
    </w:p>
    <w:p w:rsidR="00594688" w:rsidRPr="00594688" w:rsidRDefault="00594688" w:rsidP="00594688">
      <w:pPr>
        <w:widowControl w:val="0"/>
        <w:tabs>
          <w:tab w:val="left" w:pos="1134"/>
        </w:tabs>
        <w:ind w:firstLine="709"/>
        <w:jc w:val="both"/>
        <w:rPr>
          <w:sz w:val="28"/>
          <w:szCs w:val="28"/>
        </w:rPr>
      </w:pPr>
      <w:r w:rsidRPr="00594688">
        <w:rPr>
          <w:sz w:val="28"/>
          <w:szCs w:val="28"/>
        </w:rPr>
        <w:t>Загальний процент викладачів, які мають науковий ступінь складає 100%. Персонал кафедри здійснює свою діяльність згідно з затвердженими в установленому порядку функціональними обов’язками.</w:t>
      </w:r>
    </w:p>
    <w:p w:rsidR="00594688" w:rsidRPr="00594688" w:rsidRDefault="00594688" w:rsidP="00594688">
      <w:pPr>
        <w:widowControl w:val="0"/>
        <w:tabs>
          <w:tab w:val="left" w:pos="1134"/>
        </w:tabs>
        <w:ind w:firstLine="709"/>
        <w:jc w:val="both"/>
        <w:rPr>
          <w:sz w:val="28"/>
          <w:szCs w:val="28"/>
        </w:rPr>
      </w:pPr>
      <w:r w:rsidRPr="00594688">
        <w:rPr>
          <w:sz w:val="28"/>
          <w:szCs w:val="28"/>
        </w:rPr>
        <w:t xml:space="preserve">Керівництво кафедрою здійснює завідувач кафедри доктор економічних наук, професор Коверга Сергій В’ячеславович, який має стаж науково-педагогічної роботи 24 роки та обраний на посаду Вченою радою Університету (протокол № 7 від 23.02.2017 р.) на 5 років, затверджено наказом ректора </w:t>
      </w:r>
      <w:r w:rsidRPr="00594688">
        <w:rPr>
          <w:sz w:val="28"/>
          <w:szCs w:val="28"/>
        </w:rPr>
        <w:lastRenderedPageBreak/>
        <w:t>Університету від 23.02.2017 р. № 149.</w:t>
      </w:r>
    </w:p>
    <w:p w:rsidR="00594688" w:rsidRPr="00594688" w:rsidRDefault="00594688" w:rsidP="00594688">
      <w:pPr>
        <w:widowControl w:val="0"/>
        <w:suppressAutoHyphens/>
        <w:ind w:firstLine="709"/>
        <w:jc w:val="both"/>
        <w:rPr>
          <w:sz w:val="28"/>
          <w:szCs w:val="28"/>
          <w:lang w:eastAsia="zh-CN"/>
        </w:rPr>
      </w:pPr>
      <w:r w:rsidRPr="00594688">
        <w:rPr>
          <w:color w:val="000000"/>
          <w:sz w:val="28"/>
          <w:szCs w:val="28"/>
          <w:lang w:eastAsia="zh-CN"/>
        </w:rPr>
        <w:t xml:space="preserve">Навчальний процес, у якому бере участь колектив кафедри менеджменту здійснюється на базі </w:t>
      </w:r>
      <w:r w:rsidRPr="00594688">
        <w:rPr>
          <w:sz w:val="28"/>
          <w:szCs w:val="28"/>
          <w:lang w:eastAsia="zh-CN"/>
        </w:rPr>
        <w:t>факультету гуманітарної та економічної освіти (в аудиторіях 6-го та 7-го поверху головного корпусу ДДПУ).</w:t>
      </w:r>
    </w:p>
    <w:p w:rsidR="00594688" w:rsidRPr="00594688" w:rsidRDefault="00594688" w:rsidP="00594688">
      <w:pPr>
        <w:widowControl w:val="0"/>
        <w:suppressAutoHyphens/>
        <w:ind w:firstLine="709"/>
        <w:jc w:val="both"/>
        <w:rPr>
          <w:sz w:val="28"/>
          <w:szCs w:val="28"/>
          <w:lang w:eastAsia="zh-CN"/>
        </w:rPr>
      </w:pPr>
      <w:r w:rsidRPr="00594688">
        <w:rPr>
          <w:sz w:val="28"/>
          <w:szCs w:val="28"/>
          <w:lang w:eastAsia="zh-CN"/>
        </w:rPr>
        <w:t>Кафедра має спеціально обладнанні аудиторії та приміщення:</w:t>
      </w:r>
    </w:p>
    <w:p w:rsidR="00594688" w:rsidRPr="00594688" w:rsidRDefault="00594688" w:rsidP="00594688">
      <w:pPr>
        <w:widowControl w:val="0"/>
        <w:tabs>
          <w:tab w:val="left" w:pos="9390"/>
        </w:tabs>
        <w:ind w:firstLine="709"/>
        <w:jc w:val="both"/>
        <w:rPr>
          <w:sz w:val="28"/>
          <w:szCs w:val="28"/>
          <w:lang w:eastAsia="en-US"/>
        </w:rPr>
      </w:pPr>
      <w:r w:rsidRPr="00594688">
        <w:rPr>
          <w:sz w:val="28"/>
          <w:szCs w:val="28"/>
        </w:rPr>
        <w:t>- аудиторії</w:t>
      </w:r>
      <w:r w:rsidRPr="00594688">
        <w:rPr>
          <w:sz w:val="28"/>
          <w:szCs w:val="28"/>
          <w:lang w:eastAsia="en-US"/>
        </w:rPr>
        <w:t xml:space="preserve"> для занять студентів (706,719).</w:t>
      </w:r>
    </w:p>
    <w:p w:rsidR="00594688" w:rsidRPr="00594688" w:rsidRDefault="00594688" w:rsidP="00594688">
      <w:pPr>
        <w:widowControl w:val="0"/>
        <w:tabs>
          <w:tab w:val="left" w:pos="9390"/>
        </w:tabs>
        <w:ind w:firstLine="709"/>
        <w:jc w:val="both"/>
        <w:rPr>
          <w:sz w:val="28"/>
          <w:szCs w:val="28"/>
          <w:lang w:eastAsia="en-US"/>
        </w:rPr>
      </w:pPr>
      <w:r w:rsidRPr="00594688">
        <w:rPr>
          <w:sz w:val="28"/>
          <w:szCs w:val="28"/>
          <w:lang w:eastAsia="en-US"/>
        </w:rPr>
        <w:t xml:space="preserve">- спеціалізовані кабінети  та лабораторії (612, 618, 610), </w:t>
      </w:r>
    </w:p>
    <w:p w:rsidR="00594688" w:rsidRPr="00594688" w:rsidRDefault="00594688" w:rsidP="00594688">
      <w:pPr>
        <w:widowControl w:val="0"/>
        <w:tabs>
          <w:tab w:val="left" w:pos="9390"/>
        </w:tabs>
        <w:ind w:firstLine="709"/>
        <w:jc w:val="both"/>
        <w:rPr>
          <w:sz w:val="28"/>
          <w:szCs w:val="28"/>
          <w:lang w:eastAsia="en-US"/>
        </w:rPr>
      </w:pPr>
      <w:r w:rsidRPr="00594688">
        <w:rPr>
          <w:sz w:val="28"/>
          <w:szCs w:val="28"/>
          <w:lang w:eastAsia="en-US"/>
        </w:rPr>
        <w:t>- комп’ютерні лабораторії (615, 703)</w:t>
      </w:r>
    </w:p>
    <w:p w:rsidR="00594688" w:rsidRPr="00594688" w:rsidRDefault="00594688" w:rsidP="00594688">
      <w:pPr>
        <w:shd w:val="clear" w:color="auto" w:fill="FFFFFF"/>
        <w:tabs>
          <w:tab w:val="left" w:pos="9464"/>
        </w:tabs>
        <w:ind w:firstLine="709"/>
        <w:jc w:val="both"/>
        <w:rPr>
          <w:sz w:val="28"/>
          <w:szCs w:val="28"/>
          <w:lang w:eastAsia="en-US"/>
        </w:rPr>
      </w:pPr>
      <w:r w:rsidRPr="00594688">
        <w:rPr>
          <w:sz w:val="28"/>
          <w:szCs w:val="28"/>
          <w:lang w:eastAsia="en-US"/>
        </w:rPr>
        <w:t xml:space="preserve"> - викладацька (608)</w:t>
      </w:r>
    </w:p>
    <w:p w:rsidR="00594688" w:rsidRPr="00594688" w:rsidRDefault="00594688" w:rsidP="00594688">
      <w:pPr>
        <w:suppressAutoHyphens/>
        <w:ind w:firstLine="709"/>
        <w:jc w:val="both"/>
        <w:rPr>
          <w:sz w:val="28"/>
          <w:szCs w:val="28"/>
          <w:lang w:eastAsia="zh-CN"/>
        </w:rPr>
      </w:pPr>
      <w:r w:rsidRPr="00594688">
        <w:rPr>
          <w:sz w:val="28"/>
          <w:szCs w:val="28"/>
          <w:lang w:eastAsia="zh-CN"/>
        </w:rPr>
        <w:t xml:space="preserve">Режим роботи викладачів кафедри відображено в індивідуальних планах. У відповідності до вимог вищої школи індивідуальні плани відображають усі аспекти діяльності: навчальну, методичну, науково-дослідну, організаційно-методичну і виховну роботу викладачів. </w:t>
      </w:r>
    </w:p>
    <w:p w:rsidR="00594688" w:rsidRPr="00594688" w:rsidRDefault="00594688" w:rsidP="00594688">
      <w:pPr>
        <w:suppressAutoHyphens/>
        <w:ind w:firstLine="709"/>
        <w:jc w:val="both"/>
        <w:rPr>
          <w:sz w:val="28"/>
          <w:szCs w:val="28"/>
          <w:lang w:eastAsia="zh-CN"/>
        </w:rPr>
      </w:pPr>
      <w:r w:rsidRPr="00594688">
        <w:rPr>
          <w:sz w:val="28"/>
          <w:szCs w:val="28"/>
          <w:lang w:eastAsia="zh-CN"/>
        </w:rPr>
        <w:t>Навчальне навантаження розподілене між викладачами кафедри згідно кваліфікації та здобутих результатів у науковій та методичній роботі (в середньому 600 годин на рік). На відповідних засіданнях кафедр у кінці кожного семестру та навчального року викладачі звітують про виконання індивідуальних планів.</w:t>
      </w:r>
    </w:p>
    <w:p w:rsidR="00594688" w:rsidRPr="00594688" w:rsidRDefault="00594688" w:rsidP="00594688">
      <w:pPr>
        <w:suppressAutoHyphens/>
        <w:ind w:firstLine="709"/>
        <w:jc w:val="both"/>
        <w:rPr>
          <w:color w:val="000000"/>
          <w:sz w:val="28"/>
          <w:szCs w:val="28"/>
          <w:lang w:eastAsia="zh-CN"/>
        </w:rPr>
      </w:pPr>
      <w:r w:rsidRPr="00594688">
        <w:rPr>
          <w:color w:val="000000"/>
          <w:sz w:val="28"/>
          <w:szCs w:val="28"/>
          <w:lang w:eastAsia="zh-CN"/>
        </w:rPr>
        <w:t>Режим роботи кафедри зручний як для викладачів, так і для студентів і повністю відповідає графіку роботи університету</w:t>
      </w:r>
      <w:r w:rsidRPr="00594688">
        <w:rPr>
          <w:sz w:val="28"/>
          <w:szCs w:val="28"/>
          <w:lang w:eastAsia="zh-CN"/>
        </w:rPr>
        <w:t xml:space="preserve"> (з 8.30 до 16.15).</w:t>
      </w:r>
    </w:p>
    <w:p w:rsidR="00594688" w:rsidRPr="00594688" w:rsidRDefault="00594688" w:rsidP="00594688">
      <w:pPr>
        <w:widowControl w:val="0"/>
        <w:tabs>
          <w:tab w:val="left" w:pos="1134"/>
        </w:tabs>
        <w:ind w:firstLine="709"/>
        <w:jc w:val="both"/>
        <w:rPr>
          <w:color w:val="000000"/>
          <w:sz w:val="28"/>
          <w:szCs w:val="28"/>
          <w:lang w:eastAsia="zh-CN"/>
        </w:rPr>
      </w:pPr>
      <w:r w:rsidRPr="00594688">
        <w:rPr>
          <w:color w:val="000000"/>
          <w:sz w:val="28"/>
          <w:szCs w:val="28"/>
          <w:lang w:eastAsia="zh-CN"/>
        </w:rPr>
        <w:t>У цілому матеріально-технічна база кафедри відповідає сучасним вимогам і дозволяє ефективно здійснювати навчальний процес.</w:t>
      </w:r>
    </w:p>
    <w:p w:rsidR="00594688" w:rsidRPr="00594688" w:rsidRDefault="00594688" w:rsidP="00594688">
      <w:pPr>
        <w:widowControl w:val="0"/>
        <w:tabs>
          <w:tab w:val="left" w:pos="1134"/>
        </w:tabs>
        <w:ind w:firstLine="709"/>
        <w:jc w:val="both"/>
        <w:rPr>
          <w:color w:val="000000"/>
          <w:sz w:val="28"/>
          <w:szCs w:val="28"/>
          <w:lang w:eastAsia="zh-CN"/>
        </w:rPr>
      </w:pPr>
    </w:p>
    <w:bookmarkEnd w:id="0"/>
    <w:p w:rsidR="00594688" w:rsidRPr="00491A1D" w:rsidRDefault="00491A1D" w:rsidP="00491A1D">
      <w:pPr>
        <w:suppressAutoHyphens/>
        <w:ind w:left="786"/>
        <w:contextualSpacing/>
        <w:rPr>
          <w:sz w:val="28"/>
          <w:szCs w:val="28"/>
          <w:lang w:eastAsia="zh-CN"/>
        </w:rPr>
      </w:pPr>
      <w:r>
        <w:rPr>
          <w:sz w:val="28"/>
          <w:szCs w:val="28"/>
          <w:lang w:eastAsia="zh-CN"/>
        </w:rPr>
        <w:t>2.</w:t>
      </w:r>
      <w:r w:rsidR="00594688" w:rsidRPr="00491A1D">
        <w:rPr>
          <w:sz w:val="28"/>
          <w:szCs w:val="28"/>
          <w:lang w:eastAsia="zh-CN"/>
        </w:rPr>
        <w:t>ДІЯЛЬНІСТЬ КАФЕДРИ ЗА ОСНОВНИМИ НАПРЯМАМИ</w:t>
      </w:r>
    </w:p>
    <w:p w:rsidR="00594688" w:rsidRPr="00594688" w:rsidRDefault="00594688" w:rsidP="00594688">
      <w:pPr>
        <w:widowControl w:val="0"/>
        <w:suppressAutoHyphens/>
        <w:ind w:firstLine="709"/>
        <w:jc w:val="both"/>
        <w:rPr>
          <w:color w:val="00000A"/>
          <w:sz w:val="28"/>
          <w:szCs w:val="28"/>
          <w:lang w:eastAsia="zh-CN"/>
        </w:rPr>
      </w:pPr>
      <w:bookmarkStart w:id="1" w:name="_Hlk90543483"/>
      <w:r w:rsidRPr="00594688">
        <w:rPr>
          <w:color w:val="00000A"/>
          <w:sz w:val="28"/>
          <w:szCs w:val="28"/>
          <w:lang w:eastAsia="zh-CN"/>
        </w:rPr>
        <w:t>Робота кафедри менеджменту здійснюється у відповідності до затверджених керівництвом ДВНЗ «ДДПУ» планами, котрі охоплюють навчальну, методичну, наукову, виховну та інші види робіт. Обговорення ходу виконання цих планів та інших питань діяльності кафедри здійснюються на її засіданнях під головуванням завідувача кафедри, що відбуваються першого четверга кожного місяця. На засіданнях кафедри обговорюються окремі навчально-методичні розробки, науково-дослідні роботи, здійснювані викладачами (наукові звіти, статті тощо), затверджуються плани рукописів та календарні плани робіт, навчальні плани, методичні матеріали, теми наукових досліджень, тематика та форми виховної роботи зі студентами, особливості профорієнтаційної роботи тощо.</w:t>
      </w:r>
    </w:p>
    <w:p w:rsidR="00594688" w:rsidRPr="00594688" w:rsidRDefault="00594688" w:rsidP="00594688">
      <w:pPr>
        <w:suppressAutoHyphens/>
        <w:ind w:firstLine="709"/>
        <w:jc w:val="both"/>
        <w:rPr>
          <w:sz w:val="28"/>
          <w:szCs w:val="28"/>
          <w:lang w:eastAsia="zh-CN"/>
        </w:rPr>
      </w:pPr>
      <w:r w:rsidRPr="00594688">
        <w:rPr>
          <w:sz w:val="28"/>
          <w:szCs w:val="28"/>
          <w:lang w:eastAsia="zh-CN"/>
        </w:rPr>
        <w:t>Викладачі кафедри мають значний практичний досвід роботи та наукові здобутки, які використовуються за основними напрямами діяльності кафедри: навчальна, методична, наукова, організаційна, виховна тощо.</w:t>
      </w:r>
    </w:p>
    <w:bookmarkEnd w:id="1"/>
    <w:p w:rsidR="000876AF" w:rsidRPr="003A4873" w:rsidRDefault="000876AF" w:rsidP="000876AF">
      <w:pPr>
        <w:suppressAutoHyphens/>
        <w:ind w:firstLine="709"/>
        <w:jc w:val="both"/>
        <w:rPr>
          <w:sz w:val="28"/>
          <w:szCs w:val="28"/>
          <w:lang w:eastAsia="zh-CN"/>
        </w:rPr>
      </w:pPr>
      <w:r w:rsidRPr="003A4873">
        <w:rPr>
          <w:b/>
          <w:sz w:val="28"/>
          <w:szCs w:val="28"/>
          <w:lang w:eastAsia="zh-CN"/>
        </w:rPr>
        <w:t>2.1. Навчальна робота</w:t>
      </w:r>
    </w:p>
    <w:p w:rsidR="000876AF" w:rsidRPr="003A4873" w:rsidRDefault="000876AF" w:rsidP="000876AF">
      <w:pPr>
        <w:suppressAutoHyphens/>
        <w:ind w:firstLine="709"/>
        <w:jc w:val="both"/>
        <w:rPr>
          <w:sz w:val="28"/>
          <w:szCs w:val="28"/>
          <w:lang w:eastAsia="zh-CN"/>
        </w:rPr>
      </w:pPr>
    </w:p>
    <w:p w:rsidR="000876AF" w:rsidRPr="003A4873" w:rsidRDefault="000876AF" w:rsidP="000876AF">
      <w:pPr>
        <w:suppressAutoHyphens/>
        <w:ind w:firstLine="709"/>
        <w:jc w:val="both"/>
        <w:rPr>
          <w:sz w:val="28"/>
          <w:szCs w:val="28"/>
          <w:lang w:eastAsia="zh-CN"/>
        </w:rPr>
      </w:pPr>
      <w:r w:rsidRPr="003A4873">
        <w:rPr>
          <w:sz w:val="28"/>
          <w:szCs w:val="28"/>
          <w:lang w:eastAsia="zh-CN"/>
        </w:rPr>
        <w:t>За кафедрою менеджменту закріплено сімдесят п’ять навчальних дисциплін, які викладаються студентам першого (бакалаврського), другого (магістерського) рівня денної та заочної форм навчання (табл.1).</w:t>
      </w:r>
    </w:p>
    <w:p w:rsidR="000876AF" w:rsidRDefault="000876AF" w:rsidP="000876AF">
      <w:pPr>
        <w:suppressAutoHyphens/>
        <w:ind w:firstLine="709"/>
        <w:jc w:val="right"/>
        <w:rPr>
          <w:sz w:val="28"/>
          <w:szCs w:val="28"/>
          <w:lang w:eastAsia="zh-CN"/>
        </w:rPr>
      </w:pPr>
    </w:p>
    <w:p w:rsidR="000876AF" w:rsidRDefault="000876AF" w:rsidP="000876AF">
      <w:pPr>
        <w:suppressAutoHyphens/>
        <w:ind w:firstLine="709"/>
        <w:jc w:val="right"/>
        <w:rPr>
          <w:sz w:val="28"/>
          <w:szCs w:val="28"/>
          <w:lang w:eastAsia="zh-CN"/>
        </w:rPr>
      </w:pPr>
    </w:p>
    <w:p w:rsidR="000876AF" w:rsidRPr="003A4873" w:rsidRDefault="000876AF" w:rsidP="000876AF">
      <w:pPr>
        <w:suppressAutoHyphens/>
        <w:ind w:firstLine="709"/>
        <w:jc w:val="right"/>
        <w:rPr>
          <w:sz w:val="28"/>
          <w:szCs w:val="28"/>
          <w:lang w:eastAsia="zh-CN"/>
        </w:rPr>
      </w:pPr>
      <w:r w:rsidRPr="003A4873">
        <w:rPr>
          <w:sz w:val="28"/>
          <w:szCs w:val="28"/>
          <w:lang w:eastAsia="zh-CN"/>
        </w:rPr>
        <w:lastRenderedPageBreak/>
        <w:t>Таблиця 1</w:t>
      </w:r>
    </w:p>
    <w:p w:rsidR="000876AF" w:rsidRPr="003A4873" w:rsidRDefault="000876AF" w:rsidP="000876AF">
      <w:pPr>
        <w:suppressAutoHyphens/>
        <w:jc w:val="center"/>
        <w:rPr>
          <w:sz w:val="28"/>
          <w:szCs w:val="28"/>
          <w:lang w:eastAsia="zh-CN"/>
        </w:rPr>
      </w:pPr>
      <w:bookmarkStart w:id="2" w:name="_Hlk90544084"/>
      <w:r w:rsidRPr="003A4873">
        <w:rPr>
          <w:sz w:val="28"/>
          <w:szCs w:val="28"/>
          <w:lang w:eastAsia="zh-CN"/>
        </w:rPr>
        <w:t>Навчальні дисципліни, що закріплено за кафедрою</w:t>
      </w:r>
    </w:p>
    <w:tbl>
      <w:tblPr>
        <w:tblW w:w="9925" w:type="dxa"/>
        <w:tblInd w:w="141" w:type="dxa"/>
        <w:tblLayout w:type="fixed"/>
        <w:tblCellMar>
          <w:top w:w="55" w:type="dxa"/>
          <w:left w:w="55" w:type="dxa"/>
          <w:bottom w:w="55" w:type="dxa"/>
          <w:right w:w="55" w:type="dxa"/>
        </w:tblCellMar>
        <w:tblLook w:val="0000" w:firstRow="0" w:lastRow="0" w:firstColumn="0" w:lastColumn="0" w:noHBand="0" w:noVBand="0"/>
      </w:tblPr>
      <w:tblGrid>
        <w:gridCol w:w="657"/>
        <w:gridCol w:w="5155"/>
        <w:gridCol w:w="2837"/>
        <w:gridCol w:w="1276"/>
      </w:tblGrid>
      <w:tr w:rsidR="000876AF" w:rsidRPr="003A4873" w:rsidTr="00DB106F">
        <w:tc>
          <w:tcPr>
            <w:tcW w:w="657" w:type="dxa"/>
            <w:tcBorders>
              <w:top w:val="single" w:sz="1" w:space="0" w:color="000000"/>
              <w:left w:val="single" w:sz="1" w:space="0" w:color="000000"/>
              <w:bottom w:val="single" w:sz="1" w:space="0" w:color="000000"/>
            </w:tcBorders>
            <w:shd w:val="clear" w:color="auto" w:fill="auto"/>
          </w:tcPr>
          <w:p w:rsidR="000876AF" w:rsidRPr="003A4873" w:rsidRDefault="000876AF" w:rsidP="00DB106F">
            <w:pPr>
              <w:widowControl w:val="0"/>
              <w:suppressAutoHyphens/>
              <w:jc w:val="center"/>
              <w:rPr>
                <w:rFonts w:eastAsia="SimSun"/>
                <w:b/>
                <w:bCs/>
                <w:color w:val="000000"/>
                <w:kern w:val="1"/>
                <w:sz w:val="22"/>
                <w:szCs w:val="22"/>
                <w:lang w:eastAsia="zh-CN"/>
              </w:rPr>
            </w:pPr>
            <w:r w:rsidRPr="003A4873">
              <w:rPr>
                <w:b/>
                <w:bCs/>
                <w:color w:val="000000"/>
                <w:kern w:val="1"/>
                <w:sz w:val="22"/>
                <w:szCs w:val="22"/>
                <w:lang w:eastAsia="zh-CN"/>
              </w:rPr>
              <w:t xml:space="preserve">№ </w:t>
            </w:r>
            <w:r w:rsidRPr="003A4873">
              <w:rPr>
                <w:rFonts w:eastAsia="SimSun"/>
                <w:b/>
                <w:bCs/>
                <w:color w:val="000000"/>
                <w:kern w:val="1"/>
                <w:sz w:val="22"/>
                <w:szCs w:val="22"/>
                <w:lang w:eastAsia="zh-CN"/>
              </w:rPr>
              <w:t>з/п</w:t>
            </w:r>
          </w:p>
        </w:tc>
        <w:tc>
          <w:tcPr>
            <w:tcW w:w="5155" w:type="dxa"/>
            <w:tcBorders>
              <w:top w:val="single" w:sz="1" w:space="0" w:color="000000"/>
              <w:left w:val="single" w:sz="1" w:space="0" w:color="000000"/>
              <w:bottom w:val="single" w:sz="1" w:space="0" w:color="000000"/>
            </w:tcBorders>
            <w:shd w:val="clear" w:color="auto" w:fill="auto"/>
          </w:tcPr>
          <w:p w:rsidR="000876AF" w:rsidRPr="003A4873" w:rsidRDefault="000876AF" w:rsidP="00DB106F">
            <w:pPr>
              <w:widowControl w:val="0"/>
              <w:suppressAutoHyphens/>
              <w:jc w:val="center"/>
              <w:rPr>
                <w:rFonts w:eastAsia="SimSun"/>
                <w:b/>
                <w:bCs/>
                <w:color w:val="000000"/>
                <w:kern w:val="1"/>
                <w:sz w:val="22"/>
                <w:szCs w:val="22"/>
                <w:lang w:eastAsia="zh-CN"/>
              </w:rPr>
            </w:pPr>
            <w:r w:rsidRPr="003A4873">
              <w:rPr>
                <w:rFonts w:eastAsia="SimSun"/>
                <w:b/>
                <w:bCs/>
                <w:color w:val="000000"/>
                <w:kern w:val="1"/>
                <w:sz w:val="22"/>
                <w:szCs w:val="22"/>
                <w:lang w:eastAsia="zh-CN"/>
              </w:rPr>
              <w:t>Назва дисципліни</w:t>
            </w:r>
          </w:p>
        </w:tc>
        <w:tc>
          <w:tcPr>
            <w:tcW w:w="2837" w:type="dxa"/>
            <w:tcBorders>
              <w:top w:val="single" w:sz="1" w:space="0" w:color="000000"/>
              <w:left w:val="single" w:sz="1" w:space="0" w:color="000000"/>
              <w:bottom w:val="single" w:sz="1" w:space="0" w:color="000000"/>
            </w:tcBorders>
            <w:shd w:val="clear" w:color="auto" w:fill="auto"/>
          </w:tcPr>
          <w:p w:rsidR="000876AF" w:rsidRPr="003A4873" w:rsidRDefault="000876AF" w:rsidP="00DB106F">
            <w:pPr>
              <w:widowControl w:val="0"/>
              <w:suppressAutoHyphens/>
              <w:jc w:val="center"/>
              <w:rPr>
                <w:rFonts w:eastAsia="SimSun"/>
                <w:b/>
                <w:bCs/>
                <w:color w:val="000000"/>
                <w:kern w:val="1"/>
                <w:sz w:val="22"/>
                <w:szCs w:val="22"/>
                <w:lang w:eastAsia="zh-CN"/>
              </w:rPr>
            </w:pPr>
            <w:r w:rsidRPr="003A4873">
              <w:rPr>
                <w:rFonts w:eastAsia="SimSun"/>
                <w:b/>
                <w:bCs/>
                <w:color w:val="000000"/>
                <w:kern w:val="1"/>
                <w:sz w:val="22"/>
                <w:szCs w:val="22"/>
                <w:lang w:eastAsia="zh-CN"/>
              </w:rPr>
              <w:t xml:space="preserve">Спеціальність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jc w:val="center"/>
              <w:rPr>
                <w:rFonts w:eastAsia="SimSun"/>
                <w:color w:val="000000"/>
                <w:kern w:val="1"/>
                <w:sz w:val="22"/>
                <w:szCs w:val="22"/>
                <w:lang w:eastAsia="zh-CN"/>
              </w:rPr>
            </w:pPr>
            <w:r w:rsidRPr="003A4873">
              <w:rPr>
                <w:rFonts w:eastAsia="SimSun"/>
                <w:b/>
                <w:bCs/>
                <w:color w:val="000000"/>
                <w:kern w:val="1"/>
                <w:sz w:val="22"/>
                <w:szCs w:val="22"/>
                <w:lang w:eastAsia="zh-CN"/>
              </w:rPr>
              <w:t>Курс</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Основи економічної теорії</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всі перший РВО</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 xml:space="preserve">1, 2 </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 маркетинг, економіка освіти</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всі перший РВО</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3 ,4</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Теорія організацій</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Економічна теорія</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Історія економіки та економічних вчень</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 xml:space="preserve">Основи наукових досліджень </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Вступ до фаху та університетська освіта</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Історія економіки та економічної думки</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8</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Мікроекономіка</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9</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Логістика</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10</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 xml:space="preserve">Менеджмент </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11</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Макроекономіка</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12</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Методика викладання економічних дисциплін</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 3(1)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13</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 3(1)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14</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Самоменеджмент</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15</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Організаційна поведінка</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16</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 3(1)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17</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 3(1)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18</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Організація підприємницької діяльності</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 3(1)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19</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Комунікативний менеджмент</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 3(1)</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20</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 та економіка соц. забезпечення</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232 Соц. забезпечення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21</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 та економіка соц. роботи</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231 Соціальна робота</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22</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Операційний менеджмент</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23</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персоналом</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24</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Маркетингова діяльність підприємства</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25</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Стратегічне управління</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26</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Адміністративний менеджмент</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27</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 підприємств</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28</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природоохоронною діяльністю</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29</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Ситуаційний менеджмент</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30</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Аналіз господарської діяльності</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0876AF" w:rsidRPr="003A4873" w:rsidTr="00DB106F">
        <w:tc>
          <w:tcPr>
            <w:tcW w:w="65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31</w:t>
            </w:r>
          </w:p>
        </w:tc>
        <w:tc>
          <w:tcPr>
            <w:tcW w:w="5155"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інноваціями</w:t>
            </w:r>
          </w:p>
        </w:tc>
        <w:tc>
          <w:tcPr>
            <w:tcW w:w="2837" w:type="dxa"/>
            <w:tcBorders>
              <w:left w:val="single" w:sz="1" w:space="0" w:color="000000"/>
              <w:bottom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1"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0876AF" w:rsidRPr="003A4873" w:rsidTr="00DB106F">
        <w:tc>
          <w:tcPr>
            <w:tcW w:w="657" w:type="dxa"/>
            <w:tcBorders>
              <w:left w:val="single" w:sz="1" w:space="0" w:color="000000"/>
              <w:bottom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32</w:t>
            </w:r>
          </w:p>
        </w:tc>
        <w:tc>
          <w:tcPr>
            <w:tcW w:w="5155" w:type="dxa"/>
            <w:tcBorders>
              <w:left w:val="single" w:sz="1" w:space="0" w:color="000000"/>
              <w:bottom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Логістика</w:t>
            </w:r>
          </w:p>
        </w:tc>
        <w:tc>
          <w:tcPr>
            <w:tcW w:w="2837" w:type="dxa"/>
            <w:tcBorders>
              <w:left w:val="single" w:sz="1" w:space="0" w:color="000000"/>
              <w:bottom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left w:val="single" w:sz="1" w:space="0" w:color="000000"/>
              <w:bottom w:val="single" w:sz="2" w:space="0" w:color="000000"/>
              <w:right w:val="single" w:sz="1"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0876AF" w:rsidRPr="003A4873" w:rsidTr="00DB106F">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33</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Аналіз господарської діяльності підприємства</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bl>
    <w:p w:rsidR="000876AF" w:rsidRDefault="000876AF" w:rsidP="000876AF">
      <w:pPr>
        <w:jc w:val="right"/>
        <w:rPr>
          <w:sz w:val="28"/>
        </w:rPr>
      </w:pPr>
    </w:p>
    <w:p w:rsidR="000876AF" w:rsidRDefault="000876AF" w:rsidP="000876AF">
      <w:pPr>
        <w:jc w:val="right"/>
        <w:rPr>
          <w:sz w:val="28"/>
        </w:rPr>
      </w:pPr>
    </w:p>
    <w:p w:rsidR="000876AF" w:rsidRPr="003A4873" w:rsidRDefault="000876AF" w:rsidP="000876AF">
      <w:pPr>
        <w:jc w:val="right"/>
        <w:rPr>
          <w:sz w:val="28"/>
        </w:rPr>
      </w:pPr>
      <w:r w:rsidRPr="003A4873">
        <w:rPr>
          <w:sz w:val="28"/>
        </w:rPr>
        <w:lastRenderedPageBreak/>
        <w:t>Продовження табл. 1.</w:t>
      </w:r>
    </w:p>
    <w:tbl>
      <w:tblPr>
        <w:tblW w:w="9781" w:type="dxa"/>
        <w:tblInd w:w="139" w:type="dxa"/>
        <w:tblLayout w:type="fixed"/>
        <w:tblCellMar>
          <w:top w:w="55" w:type="dxa"/>
          <w:left w:w="55" w:type="dxa"/>
          <w:bottom w:w="55" w:type="dxa"/>
          <w:right w:w="55" w:type="dxa"/>
        </w:tblCellMar>
        <w:tblLook w:val="0000" w:firstRow="0" w:lastRow="0" w:firstColumn="0" w:lastColumn="0" w:noHBand="0" w:noVBand="0"/>
      </w:tblPr>
      <w:tblGrid>
        <w:gridCol w:w="657"/>
        <w:gridCol w:w="5155"/>
        <w:gridCol w:w="2837"/>
        <w:gridCol w:w="1132"/>
      </w:tblGrid>
      <w:tr w:rsidR="000876AF" w:rsidRPr="003A4873" w:rsidTr="00DB106F">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34</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Стандартизація і сертифікація</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35</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Антикризове управління</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36</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 організацій</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Філологія</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37</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Менеджмент організацій</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071 Облік і оподаткування</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38</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закладами освіти</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всі другий РВО</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39</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Методологія і організація наукових досліджень</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40</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Ділове адміністрування</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41</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Технологія управління персоналом</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42</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43</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Технологія прийняття управлінських рішень</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44</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Тіме-менеджмент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45</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Публічне адміністрування</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46</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Основи паблік рілейшнз</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Дисципліна широкого вибору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47</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Креативний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48</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Регіонально-адміністративний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49</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Техніка адміністративної діяльності</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50</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Керівник адміністративної служби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51</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Соціальні технології в адміністративному менеджменту</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52</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Самоменеджмент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Дисципліна широкого вибору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53</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Маркетингова та іміджева діяльність закладу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54</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персоналом у закладі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55</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Керівник закладу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56</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Освітні технології</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57</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Управління навчально-виховною та науково-методичною діяльністю у закладі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58</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Консалтинг</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shd w:val="clear" w:color="auto" w:fill="FFFFFF"/>
                <w:lang w:eastAsia="zh-CN"/>
              </w:rPr>
            </w:pPr>
            <w:r w:rsidRPr="003A4873">
              <w:rPr>
                <w:rFonts w:eastAsia="SimSun"/>
                <w:kern w:val="1"/>
                <w:sz w:val="22"/>
                <w:szCs w:val="22"/>
                <w:shd w:val="clear" w:color="auto" w:fill="FFFFFF"/>
                <w:lang w:eastAsia="zh-CN"/>
              </w:rPr>
              <w:t>Дисципліна широкого вибору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59</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Управління інноваційним розвитком підприємства</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shd w:val="clear" w:color="auto" w:fill="FFFFFF"/>
                <w:lang w:eastAsia="zh-CN"/>
              </w:rPr>
            </w:pPr>
            <w:r w:rsidRPr="003A4873">
              <w:rPr>
                <w:rFonts w:eastAsia="SimSun"/>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60</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Інвестиційний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shd w:val="clear" w:color="auto" w:fill="FFFFFF"/>
                <w:lang w:eastAsia="zh-CN"/>
              </w:rPr>
            </w:pPr>
            <w:r w:rsidRPr="003A4873">
              <w:rPr>
                <w:rFonts w:eastAsia="SimSun"/>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61</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Стратегічне управління та стратегічні партнерства у бізнесі</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shd w:val="clear" w:color="auto" w:fill="FFFFFF"/>
                <w:lang w:eastAsia="zh-CN"/>
              </w:rPr>
            </w:pPr>
            <w:r w:rsidRPr="003A4873">
              <w:rPr>
                <w:rFonts w:eastAsia="SimSun"/>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kern w:val="1"/>
                <w:sz w:val="22"/>
                <w:szCs w:val="22"/>
                <w:lang w:eastAsia="zh-CN"/>
              </w:rPr>
            </w:pPr>
            <w:r w:rsidRPr="003A4873">
              <w:rPr>
                <w:rFonts w:eastAsia="SimSun"/>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62</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Бізнес-планування</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63</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Маркетинг інновацій</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5м1</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64</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Фінансовий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65</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Інформаційні системи і технології в управлінні організацією</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66</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Аудит та оцінювання управлінською діяльністю</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lastRenderedPageBreak/>
              <w:t>67</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Стратегічне управління освітньою організацією</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68</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Управління якістю освітньої діяльності закладу освіти</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bl>
    <w:p w:rsidR="000876AF" w:rsidRDefault="000876AF" w:rsidP="000876AF">
      <w:pPr>
        <w:rPr>
          <w:sz w:val="28"/>
        </w:rPr>
      </w:pPr>
    </w:p>
    <w:tbl>
      <w:tblPr>
        <w:tblW w:w="9781" w:type="dxa"/>
        <w:tblInd w:w="139" w:type="dxa"/>
        <w:tblLayout w:type="fixed"/>
        <w:tblCellMar>
          <w:top w:w="55" w:type="dxa"/>
          <w:left w:w="55" w:type="dxa"/>
          <w:bottom w:w="55" w:type="dxa"/>
          <w:right w:w="55" w:type="dxa"/>
        </w:tblCellMar>
        <w:tblLook w:val="0000" w:firstRow="0" w:lastRow="0" w:firstColumn="0" w:lastColumn="0" w:noHBand="0" w:noVBand="0"/>
      </w:tblPr>
      <w:tblGrid>
        <w:gridCol w:w="657"/>
        <w:gridCol w:w="5155"/>
        <w:gridCol w:w="2837"/>
        <w:gridCol w:w="1132"/>
      </w:tblGrid>
      <w:tr w:rsidR="000876AF" w:rsidRPr="003A4873" w:rsidTr="00DB106F">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69</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Курсова робота</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212529"/>
                <w:kern w:val="1"/>
                <w:sz w:val="22"/>
                <w:szCs w:val="22"/>
                <w:shd w:val="clear" w:color="auto" w:fill="FFFFFF"/>
                <w:lang w:eastAsia="zh-CN"/>
              </w:rPr>
              <w:t>073 Менеджмент УЗО</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70</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Стратегічне управління та стратегічні партнерства у бізнесі</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212529"/>
                <w:kern w:val="1"/>
                <w:sz w:val="22"/>
                <w:szCs w:val="22"/>
                <w:shd w:val="clear" w:color="auto" w:fill="FFFFFF"/>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71</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Антикризовий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72</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Курсова робота</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БА</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73</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Проектний менеджмент</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74</w:t>
            </w:r>
          </w:p>
        </w:tc>
        <w:tc>
          <w:tcPr>
            <w:tcW w:w="5155"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Організаційна поведінка</w:t>
            </w:r>
          </w:p>
        </w:tc>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tr w:rsidR="000876AF" w:rsidRPr="003A4873" w:rsidTr="00DB106F">
        <w:tc>
          <w:tcPr>
            <w:tcW w:w="65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75</w:t>
            </w:r>
          </w:p>
        </w:tc>
        <w:tc>
          <w:tcPr>
            <w:tcW w:w="5155"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Курсова робота</w:t>
            </w:r>
          </w:p>
        </w:tc>
        <w:tc>
          <w:tcPr>
            <w:tcW w:w="2837"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212529"/>
                <w:kern w:val="1"/>
                <w:sz w:val="22"/>
                <w:szCs w:val="22"/>
                <w:shd w:val="clear" w:color="auto" w:fill="FFFFFF"/>
                <w:lang w:eastAsia="zh-CN"/>
              </w:rPr>
            </w:pPr>
            <w:r w:rsidRPr="003A4873">
              <w:rPr>
                <w:rFonts w:eastAsia="SimSun"/>
                <w:color w:val="000000"/>
                <w:kern w:val="1"/>
                <w:sz w:val="22"/>
                <w:szCs w:val="22"/>
                <w:lang w:eastAsia="zh-CN"/>
              </w:rPr>
              <w:t>073 Менеджмент АМ</w:t>
            </w:r>
          </w:p>
        </w:tc>
        <w:tc>
          <w:tcPr>
            <w:tcW w:w="1132" w:type="dxa"/>
            <w:tcBorders>
              <w:top w:val="single" w:sz="2" w:space="0" w:color="000000"/>
              <w:left w:val="single" w:sz="2" w:space="0" w:color="000000"/>
              <w:bottom w:val="single" w:sz="4" w:space="0" w:color="auto"/>
              <w:right w:val="single" w:sz="2" w:space="0" w:color="000000"/>
            </w:tcBorders>
            <w:shd w:val="clear" w:color="auto" w:fill="auto"/>
          </w:tcPr>
          <w:p w:rsidR="000876AF" w:rsidRPr="003A4873" w:rsidRDefault="000876AF" w:rsidP="00DB106F">
            <w:pPr>
              <w:widowControl w:val="0"/>
              <w:suppressAutoHyphens/>
              <w:rPr>
                <w:rFonts w:eastAsia="SimSun"/>
                <w:color w:val="000000"/>
                <w:kern w:val="1"/>
                <w:sz w:val="22"/>
                <w:szCs w:val="22"/>
                <w:lang w:eastAsia="zh-CN"/>
              </w:rPr>
            </w:pPr>
            <w:r w:rsidRPr="003A4873">
              <w:rPr>
                <w:rFonts w:eastAsia="SimSun"/>
                <w:color w:val="000000"/>
                <w:kern w:val="1"/>
                <w:sz w:val="22"/>
                <w:szCs w:val="22"/>
                <w:lang w:eastAsia="zh-CN"/>
              </w:rPr>
              <w:t>5м2</w:t>
            </w:r>
          </w:p>
        </w:tc>
      </w:tr>
      <w:bookmarkEnd w:id="2"/>
    </w:tbl>
    <w:p w:rsidR="000876AF" w:rsidRPr="003A4873" w:rsidRDefault="000876AF" w:rsidP="000876AF">
      <w:pPr>
        <w:suppressAutoHyphens/>
        <w:rPr>
          <w:sz w:val="22"/>
          <w:szCs w:val="22"/>
          <w:lang w:eastAsia="zh-CN"/>
        </w:rPr>
      </w:pPr>
    </w:p>
    <w:p w:rsidR="000876AF" w:rsidRPr="003A4873" w:rsidRDefault="000876AF" w:rsidP="000876AF">
      <w:pPr>
        <w:widowControl w:val="0"/>
        <w:tabs>
          <w:tab w:val="left" w:pos="1134"/>
        </w:tabs>
        <w:ind w:firstLine="709"/>
        <w:jc w:val="both"/>
        <w:rPr>
          <w:sz w:val="28"/>
          <w:szCs w:val="28"/>
        </w:rPr>
      </w:pPr>
      <w:r w:rsidRPr="003A4873">
        <w:rPr>
          <w:sz w:val="28"/>
          <w:szCs w:val="28"/>
        </w:rPr>
        <w:t>Кафедра формує блоки дисциплін широкого вибору для удосконалення компонент навчальних планів за освітніми програмами бакалаврського і магістерського рівнів здійснюється підготовка здобувачів за спеціальністю 073 Менеджмент.</w:t>
      </w:r>
    </w:p>
    <w:p w:rsidR="000876AF" w:rsidRPr="003A4873" w:rsidRDefault="000876AF" w:rsidP="000876AF">
      <w:pPr>
        <w:widowControl w:val="0"/>
        <w:tabs>
          <w:tab w:val="left" w:pos="1134"/>
        </w:tabs>
        <w:ind w:firstLine="709"/>
        <w:jc w:val="both"/>
        <w:rPr>
          <w:sz w:val="28"/>
          <w:szCs w:val="28"/>
        </w:rPr>
      </w:pPr>
      <w:r w:rsidRPr="003A4873">
        <w:rPr>
          <w:sz w:val="28"/>
          <w:szCs w:val="28"/>
        </w:rPr>
        <w:t>Членами кафедри менеджменту здійснюються всі види навчальних занять (лекційні, практичні, індивідуальні заняття та консультації, самостійна робота, контрольні заходи) за дисциплінами, що закріплені за кафедрою.</w:t>
      </w:r>
    </w:p>
    <w:p w:rsidR="000876AF" w:rsidRPr="003A4873" w:rsidRDefault="000876AF" w:rsidP="000876AF">
      <w:pPr>
        <w:suppressAutoHyphens/>
        <w:ind w:firstLine="709"/>
        <w:jc w:val="both"/>
        <w:rPr>
          <w:sz w:val="28"/>
          <w:szCs w:val="28"/>
          <w:lang w:eastAsia="zh-CN"/>
        </w:rPr>
      </w:pPr>
      <w:r w:rsidRPr="003A4873">
        <w:rPr>
          <w:sz w:val="28"/>
          <w:szCs w:val="28"/>
          <w:lang w:eastAsia="zh-CN"/>
        </w:rPr>
        <w:t>Свою професійну діяльність колектив кафедри будує на поєднанні теоретичних аспектів обліково-аналітичної діяльності з практичним досвідом провідних економістів. Рівень випускників кафедри відповідає національним і міжнародним вимогам, що висуваються до економістів цього напряму.</w:t>
      </w:r>
    </w:p>
    <w:p w:rsidR="000876AF" w:rsidRPr="003A4873" w:rsidRDefault="000876AF" w:rsidP="000876AF">
      <w:pPr>
        <w:suppressAutoHyphens/>
        <w:ind w:firstLine="720"/>
        <w:jc w:val="both"/>
        <w:textAlignment w:val="baseline"/>
        <w:rPr>
          <w:color w:val="000000"/>
          <w:sz w:val="28"/>
          <w:szCs w:val="28"/>
          <w:lang w:eastAsia="zh-CN"/>
        </w:rPr>
      </w:pPr>
      <w:r w:rsidRPr="003A4873">
        <w:rPr>
          <w:sz w:val="28"/>
          <w:szCs w:val="28"/>
          <w:shd w:val="clear" w:color="auto" w:fill="FFFFFF"/>
          <w:lang w:eastAsia="zh-CN"/>
        </w:rPr>
        <w:t xml:space="preserve">Навчально-педагогічний склад кафедри постійно підвищує свою кваліфікацію та педагогічну майстерність, удосконалює методику викладання та впроваджує в навчальний процес інноваційні технології. </w:t>
      </w:r>
    </w:p>
    <w:p w:rsidR="000876AF" w:rsidRPr="003A4873" w:rsidRDefault="000876AF" w:rsidP="000876AF">
      <w:pPr>
        <w:suppressAutoHyphens/>
        <w:ind w:firstLine="709"/>
        <w:jc w:val="both"/>
        <w:rPr>
          <w:color w:val="000000"/>
          <w:sz w:val="28"/>
          <w:szCs w:val="28"/>
          <w:lang w:eastAsia="zh-CN"/>
        </w:rPr>
      </w:pPr>
      <w:r w:rsidRPr="003A4873">
        <w:rPr>
          <w:color w:val="000000"/>
          <w:sz w:val="28"/>
          <w:szCs w:val="28"/>
          <w:lang w:eastAsia="zh-CN"/>
        </w:rPr>
        <w:t>Пріоритетом у виборі навчальних методів є впровадження в навчальний процес інтерактивних методів навчання і сучасних методів діагностики рівня знань студентів. З цією метою викладачами кафедри розроблені та впроваджені інтерактивні тренінги, системи автоматизованого тестування, дистанційні курси навчання.</w:t>
      </w:r>
    </w:p>
    <w:p w:rsidR="000876AF" w:rsidRPr="003A4873" w:rsidRDefault="000876AF" w:rsidP="000876AF">
      <w:pPr>
        <w:suppressAutoHyphens/>
        <w:ind w:firstLine="709"/>
        <w:jc w:val="both"/>
        <w:rPr>
          <w:sz w:val="28"/>
          <w:szCs w:val="28"/>
          <w:lang w:eastAsia="zh-CN"/>
        </w:rPr>
      </w:pPr>
      <w:r w:rsidRPr="003A4873">
        <w:rPr>
          <w:sz w:val="28"/>
          <w:szCs w:val="28"/>
          <w:lang w:eastAsia="zh-CN"/>
        </w:rPr>
        <w:t>Важливою складовою навчальної роботи є методи оцінювання якості навчання. Викладачі кафедри постійно аналізують і вдосконалюють зміст та методи, які використовують для оцінювання. Найпоширенішими методами на кафедрі є контрольні роботи, тести, індивідуальні завдання, оцінювання практичних завдань.</w:t>
      </w:r>
    </w:p>
    <w:p w:rsidR="000876AF" w:rsidRPr="003A4873" w:rsidRDefault="000876AF" w:rsidP="000876AF">
      <w:pPr>
        <w:suppressAutoHyphens/>
        <w:ind w:firstLine="709"/>
        <w:jc w:val="both"/>
        <w:rPr>
          <w:sz w:val="28"/>
          <w:szCs w:val="28"/>
          <w:lang w:eastAsia="zh-CN"/>
        </w:rPr>
      </w:pPr>
      <w:r w:rsidRPr="003A4873">
        <w:rPr>
          <w:sz w:val="28"/>
          <w:szCs w:val="28"/>
          <w:lang w:eastAsia="zh-CN"/>
        </w:rPr>
        <w:t xml:space="preserve">Велика увага викладачів кафедри приділяється організації системи контролю та самоконтролю результатів оцінювання навчальних досягнень. Для виконання завдань, що виносяться на самостійне опрацювання, студенти можуть використовувати бібліотечний фонд університету, мультимедійний ресурсний центр (для користування електронними версіями підручників, навчальних посібників та інших літературних джерел, пошуку матеріалів у мережі Інтернет). </w:t>
      </w:r>
    </w:p>
    <w:p w:rsidR="000876AF" w:rsidRPr="003A4873" w:rsidRDefault="000876AF" w:rsidP="000876AF">
      <w:pPr>
        <w:suppressAutoHyphens/>
        <w:ind w:firstLine="709"/>
        <w:jc w:val="both"/>
        <w:rPr>
          <w:sz w:val="28"/>
          <w:szCs w:val="28"/>
          <w:lang w:eastAsia="zh-CN"/>
        </w:rPr>
      </w:pPr>
      <w:r w:rsidRPr="003A4873">
        <w:rPr>
          <w:sz w:val="28"/>
          <w:szCs w:val="28"/>
          <w:lang w:eastAsia="zh-CN"/>
        </w:rPr>
        <w:lastRenderedPageBreak/>
        <w:t xml:space="preserve">Заліки проводяться згідно з навчальними програмами за результатами роботи в семестрі або за спеціально підготовленими завданнями. </w:t>
      </w:r>
    </w:p>
    <w:p w:rsidR="000876AF" w:rsidRPr="003A4873" w:rsidRDefault="000876AF" w:rsidP="000876AF">
      <w:pPr>
        <w:suppressAutoHyphens/>
        <w:ind w:firstLine="709"/>
        <w:jc w:val="both"/>
        <w:rPr>
          <w:sz w:val="16"/>
          <w:szCs w:val="16"/>
          <w:lang w:eastAsia="zh-CN"/>
        </w:rPr>
      </w:pPr>
      <w:r w:rsidRPr="003A4873">
        <w:rPr>
          <w:sz w:val="28"/>
          <w:szCs w:val="28"/>
          <w:lang w:eastAsia="zh-CN"/>
        </w:rPr>
        <w:t>Іспити проводяться за білетами, розробленими відповідно до навчальних програм та затвердженими кафедрою. Екзаменаційні білети містять теоретичні, практичні та тестові завдання, кожне з яких оцінюється окремо, в білеті вказано максимальний бал оцінювання.</w:t>
      </w:r>
    </w:p>
    <w:p w:rsidR="000876AF" w:rsidRPr="003A4873" w:rsidRDefault="000876AF" w:rsidP="000876AF">
      <w:pPr>
        <w:autoSpaceDE w:val="0"/>
        <w:autoSpaceDN w:val="0"/>
        <w:adjustRightInd w:val="0"/>
        <w:ind w:firstLine="709"/>
        <w:jc w:val="both"/>
        <w:rPr>
          <w:color w:val="000000"/>
          <w:sz w:val="28"/>
          <w:szCs w:val="28"/>
          <w:lang w:eastAsia="en-US"/>
        </w:rPr>
      </w:pPr>
      <w:r w:rsidRPr="003A4873">
        <w:rPr>
          <w:color w:val="000000"/>
          <w:sz w:val="28"/>
          <w:szCs w:val="28"/>
          <w:lang w:eastAsia="en-US"/>
        </w:rPr>
        <w:t>Результати екзаменаційних сесій регулярно обговорюються на засіданнях кафедри. Члени кафедри беруть участь у роботі спеціальної комісії по роботі зі студентами, що мають академічні заборгованості.</w:t>
      </w:r>
    </w:p>
    <w:p w:rsidR="000876AF" w:rsidRPr="003A4873" w:rsidRDefault="000876AF" w:rsidP="000876AF">
      <w:pPr>
        <w:widowControl w:val="0"/>
        <w:suppressAutoHyphens/>
        <w:ind w:firstLine="709"/>
        <w:jc w:val="both"/>
        <w:rPr>
          <w:sz w:val="28"/>
          <w:szCs w:val="28"/>
          <w:lang w:eastAsia="zh-CN"/>
        </w:rPr>
      </w:pPr>
      <w:r w:rsidRPr="003A4873">
        <w:rPr>
          <w:sz w:val="28"/>
          <w:szCs w:val="28"/>
          <w:lang w:eastAsia="zh-CN"/>
        </w:rPr>
        <w:t>Одним із головних напрямків роботи кафедри є практична підготовка здобувачів. При організації і проведенні практики викладачі і здобувачі вищої освіти користуються програмами практик та методичними рекомендаціями, складеними викладачами кафедри д.е.н., проф</w:t>
      </w:r>
      <w:r>
        <w:rPr>
          <w:sz w:val="28"/>
          <w:szCs w:val="28"/>
          <w:lang w:val="ru-RU" w:eastAsia="zh-CN"/>
        </w:rPr>
        <w:t>.</w:t>
      </w:r>
      <w:r w:rsidRPr="003A4873">
        <w:rPr>
          <w:sz w:val="28"/>
          <w:szCs w:val="28"/>
          <w:lang w:eastAsia="zh-CN"/>
        </w:rPr>
        <w:t xml:space="preserve"> Ковергою С.В., к.т.н., доц</w:t>
      </w:r>
      <w:r>
        <w:rPr>
          <w:sz w:val="28"/>
          <w:szCs w:val="28"/>
          <w:lang w:val="ru-RU" w:eastAsia="zh-CN"/>
        </w:rPr>
        <w:t>.</w:t>
      </w:r>
      <w:r w:rsidRPr="003A4873">
        <w:rPr>
          <w:sz w:val="28"/>
          <w:szCs w:val="28"/>
          <w:lang w:eastAsia="zh-CN"/>
        </w:rPr>
        <w:t xml:space="preserve"> Кулик</w:t>
      </w:r>
      <w:r>
        <w:rPr>
          <w:sz w:val="28"/>
          <w:szCs w:val="28"/>
          <w:lang w:val="ru-RU" w:eastAsia="zh-CN"/>
        </w:rPr>
        <w:t> </w:t>
      </w:r>
      <w:r w:rsidRPr="003A4873">
        <w:rPr>
          <w:sz w:val="28"/>
          <w:szCs w:val="28"/>
          <w:lang w:eastAsia="zh-CN"/>
        </w:rPr>
        <w:t>Н.М. відповідно до положення про проведення практичної підготовки студентів вищих навчальних закладів в Україні, відповідає навчальному плану спеціальності та Державним стандартам.</w:t>
      </w:r>
    </w:p>
    <w:p w:rsidR="000876AF" w:rsidRPr="003A4873" w:rsidRDefault="000876AF" w:rsidP="000876AF">
      <w:pPr>
        <w:tabs>
          <w:tab w:val="left" w:pos="0"/>
        </w:tabs>
        <w:suppressAutoHyphens/>
        <w:ind w:firstLine="709"/>
        <w:jc w:val="both"/>
        <w:rPr>
          <w:sz w:val="28"/>
          <w:szCs w:val="28"/>
          <w:lang w:eastAsia="zh-CN"/>
        </w:rPr>
      </w:pPr>
      <w:r w:rsidRPr="003A4873">
        <w:rPr>
          <w:sz w:val="28"/>
          <w:szCs w:val="28"/>
          <w:lang w:eastAsia="zh-CN"/>
        </w:rPr>
        <w:t>Однією з пріоритетних задач поточного етапу взаємодії кафедри з системою бізнесу стала співпраця з підприємствами, організаціями та установами, що дає можливість розширити можливості проходження баз практик для студентів спеціальності 073 Менеджмент, зокрема, кафедра активно співпрацює з наступними підприємствами: ТОВ «Український науково-дослідний інститут скла», відокремлений структурний підрозділ «Донбаський аграрний фаховий коледж», Слов’янський енергобудівний технікум, ДВНЗ «ДДПУ», ТОВ «Компанія Євродом», ФОП Разживін В.М., ТОВ «Компанія «Єврорезерв»», відокремлений структурний підрозділ станції швидкої медичної допомоги-ВСП КНП «ОЦЕМД та МК», комунальний заклад «Обласна комплексна дитячо-юнацька спортивна школа з кінного спорту,сучасного п’ятиборства та триатлону», комунальний заклад «Центр соціально-психологічної реабілітації дітей в м. Слов’янську Донецької області», центр економічної освіти та консалтингу «Сміарт»,ПрАТ «Інститут керамічного машинобудування «Кераммаш»»; ПрАТ «Слов’янський крейдовапняний завод»; АТ «Хліб»; ТОВ «Житловик»; Краматорська філія КБ «Приватбанк»; ПрАТ «Славважмаш»; Костянтинівська ф</w:t>
      </w:r>
      <w:r w:rsidRPr="00131825">
        <w:rPr>
          <w:sz w:val="28"/>
          <w:szCs w:val="28"/>
          <w:lang w:eastAsia="zh-CN"/>
        </w:rPr>
        <w:t>іл</w:t>
      </w:r>
      <w:r w:rsidRPr="003A4873">
        <w:rPr>
          <w:sz w:val="28"/>
          <w:szCs w:val="28"/>
          <w:lang w:eastAsia="zh-CN"/>
        </w:rPr>
        <w:t>я АТ «Донбаспромхіммонтаж»; РУ ДВП Укрпромводчермет;; АТ «СлавТЕС» м.  Миколаївка; Управлінням економічного та інвестиційного розвитку Слов’янської міської ради; Управлінням житлово-комунального господарства Слов’янської міської ради; Управлінням комунальної власності Слов’янської міської ради; Управлінням праці та соціального захисту населення (м. Слов’янськ); ТОВ «Крамагросвіт»; ТОВ АФ «Агротіс»; ПСП «Дружба»; Управлінням Пенсійного фонду (м. Слов'янськ, м. Костянтинівка); СТОВ «Торецьке»; КП «Сервіскомуненерго» Миколаївської міської ради» та ін.</w:t>
      </w:r>
    </w:p>
    <w:p w:rsidR="000876AF" w:rsidRPr="003A4873" w:rsidRDefault="000876AF" w:rsidP="000876AF">
      <w:pPr>
        <w:widowControl w:val="0"/>
        <w:tabs>
          <w:tab w:val="left" w:pos="3150"/>
        </w:tabs>
        <w:suppressAutoHyphens/>
        <w:ind w:firstLine="709"/>
        <w:jc w:val="both"/>
        <w:rPr>
          <w:color w:val="00000A"/>
          <w:lang w:eastAsia="zh-CN"/>
        </w:rPr>
      </w:pPr>
      <w:r w:rsidRPr="003A4873">
        <w:rPr>
          <w:color w:val="00000A"/>
          <w:sz w:val="28"/>
          <w:szCs w:val="28"/>
          <w:lang w:eastAsia="zh-CN"/>
        </w:rPr>
        <w:t>У зв’язку з обставинами в соціальному середовищі в 2020-2021 р.р.</w:t>
      </w:r>
      <w:r>
        <w:rPr>
          <w:color w:val="00000A"/>
          <w:sz w:val="28"/>
          <w:szCs w:val="28"/>
          <w:lang w:eastAsia="zh-CN"/>
        </w:rPr>
        <w:t xml:space="preserve"> </w:t>
      </w:r>
      <w:r w:rsidRPr="003A4873">
        <w:rPr>
          <w:color w:val="00000A"/>
          <w:sz w:val="28"/>
          <w:szCs w:val="28"/>
          <w:lang w:eastAsia="zh-CN"/>
        </w:rPr>
        <w:t>(умови пандемії) було змінено завдання проходження практики здобувачами вищої освіти та внесені зміни</w:t>
      </w:r>
      <w:r w:rsidRPr="003A4873">
        <w:rPr>
          <w:color w:val="000000"/>
          <w:spacing w:val="-4"/>
          <w:sz w:val="28"/>
          <w:szCs w:val="28"/>
          <w:lang w:eastAsia="zh-CN"/>
        </w:rPr>
        <w:t>.</w:t>
      </w:r>
    </w:p>
    <w:p w:rsidR="00DB106F" w:rsidRDefault="00DB106F" w:rsidP="000876AF">
      <w:pPr>
        <w:suppressAutoHyphens/>
        <w:ind w:firstLine="709"/>
        <w:jc w:val="both"/>
        <w:rPr>
          <w:b/>
          <w:sz w:val="28"/>
          <w:szCs w:val="28"/>
          <w:lang w:eastAsia="zh-CN"/>
        </w:rPr>
      </w:pPr>
    </w:p>
    <w:p w:rsidR="000876AF" w:rsidRPr="003A4873" w:rsidRDefault="000876AF" w:rsidP="000876AF">
      <w:pPr>
        <w:suppressAutoHyphens/>
        <w:ind w:firstLine="709"/>
        <w:jc w:val="both"/>
        <w:rPr>
          <w:b/>
          <w:sz w:val="28"/>
          <w:szCs w:val="28"/>
          <w:lang w:eastAsia="zh-CN"/>
        </w:rPr>
      </w:pPr>
      <w:r w:rsidRPr="003A4873">
        <w:rPr>
          <w:b/>
          <w:sz w:val="28"/>
          <w:szCs w:val="28"/>
          <w:lang w:eastAsia="zh-CN"/>
        </w:rPr>
        <w:lastRenderedPageBreak/>
        <w:t xml:space="preserve">2.2. </w:t>
      </w:r>
      <w:bookmarkStart w:id="3" w:name="_Hlk90544204"/>
      <w:r w:rsidRPr="003A4873">
        <w:rPr>
          <w:b/>
          <w:sz w:val="28"/>
          <w:szCs w:val="28"/>
          <w:lang w:eastAsia="zh-CN"/>
        </w:rPr>
        <w:t>Методична робота</w:t>
      </w:r>
    </w:p>
    <w:p w:rsidR="000876AF" w:rsidRPr="003A4873" w:rsidRDefault="000876AF" w:rsidP="000876AF">
      <w:pPr>
        <w:suppressAutoHyphens/>
        <w:ind w:firstLine="709"/>
        <w:jc w:val="both"/>
        <w:rPr>
          <w:b/>
          <w:sz w:val="28"/>
          <w:szCs w:val="28"/>
          <w:lang w:eastAsia="zh-CN"/>
        </w:rPr>
      </w:pPr>
    </w:p>
    <w:p w:rsidR="000876AF" w:rsidRPr="003A4873" w:rsidRDefault="000876AF" w:rsidP="000876AF">
      <w:pPr>
        <w:suppressAutoHyphens/>
        <w:ind w:firstLine="709"/>
        <w:jc w:val="both"/>
        <w:rPr>
          <w:sz w:val="28"/>
          <w:szCs w:val="28"/>
          <w:lang w:eastAsia="zh-CN"/>
        </w:rPr>
      </w:pPr>
      <w:r w:rsidRPr="003A4873">
        <w:rPr>
          <w:sz w:val="28"/>
          <w:szCs w:val="28"/>
          <w:lang w:eastAsia="zh-CN"/>
        </w:rPr>
        <w:t>Навчально-методична робота на кафедрі організована у відповідності з вимогами і нормативними документами Міністерства освіти і науки України.</w:t>
      </w:r>
    </w:p>
    <w:p w:rsidR="000876AF" w:rsidRPr="003A4873" w:rsidRDefault="000876AF" w:rsidP="000876AF">
      <w:pPr>
        <w:suppressAutoHyphens/>
        <w:ind w:firstLine="709"/>
        <w:jc w:val="both"/>
        <w:rPr>
          <w:sz w:val="28"/>
          <w:szCs w:val="28"/>
          <w:lang w:eastAsia="zh-CN"/>
        </w:rPr>
      </w:pPr>
      <w:r w:rsidRPr="003A4873">
        <w:rPr>
          <w:sz w:val="28"/>
          <w:szCs w:val="28"/>
          <w:lang w:eastAsia="zh-CN"/>
        </w:rPr>
        <w:t>З дисциплін кафедри розроблено дистанційні курси, навчально-методичні комплекси, що містять: навчальну програму дисципліни; робочу навчальну програму дисципліни; опорний конспект лекцій із навчальної дисципліни; інструктивно-методичні матеріали до практичних із навчальної дисципліни; дидактичне забезпечення самостійної роботи студентів; пакет контрольних завдань для перевірки знань з навчальної дисципліни; критерії оцінювання знань і вмінь студентів; списки рекомендованої літератури.</w:t>
      </w:r>
    </w:p>
    <w:p w:rsidR="000876AF" w:rsidRPr="003A4873" w:rsidRDefault="000876AF" w:rsidP="000876AF">
      <w:pPr>
        <w:shd w:val="clear" w:color="auto" w:fill="FFFFFF"/>
        <w:suppressAutoHyphens/>
        <w:ind w:firstLine="708"/>
        <w:jc w:val="both"/>
        <w:rPr>
          <w:sz w:val="28"/>
          <w:szCs w:val="28"/>
          <w:lang w:eastAsia="zh-CN"/>
        </w:rPr>
      </w:pPr>
      <w:r w:rsidRPr="003A4873">
        <w:rPr>
          <w:sz w:val="28"/>
          <w:szCs w:val="28"/>
          <w:shd w:val="clear" w:color="auto" w:fill="FFFFFF"/>
          <w:lang w:eastAsia="zh-CN"/>
        </w:rPr>
        <w:t>Висока професійність викладацького складу кафедри менеджменту є гарантом підготовки висококваліфікованих конкурентоспроможних фахівців з менеджменту які добре розуміються на особливостях теперішнього і майбутнього економічного розвитку країни і мають стійкий попит у працедавців. Тому, в</w:t>
      </w:r>
      <w:r w:rsidRPr="003A4873">
        <w:rPr>
          <w:sz w:val="28"/>
          <w:szCs w:val="28"/>
          <w:lang w:eastAsia="zh-CN"/>
        </w:rPr>
        <w:t xml:space="preserve">икладачі кафедри постійно здійснюють роботу з підвищення кваліфікації та самовдосконалення. </w:t>
      </w:r>
    </w:p>
    <w:p w:rsidR="000876AF" w:rsidRPr="003A4873" w:rsidRDefault="000876AF" w:rsidP="000876AF">
      <w:pPr>
        <w:shd w:val="clear" w:color="auto" w:fill="FFFFFF"/>
        <w:suppressAutoHyphens/>
        <w:ind w:firstLine="709"/>
        <w:jc w:val="both"/>
        <w:rPr>
          <w:sz w:val="28"/>
          <w:szCs w:val="28"/>
          <w:lang w:eastAsia="zh-CN"/>
        </w:rPr>
      </w:pPr>
      <w:r w:rsidRPr="003A4873">
        <w:rPr>
          <w:sz w:val="28"/>
          <w:szCs w:val="28"/>
          <w:lang w:eastAsia="zh-CN"/>
        </w:rPr>
        <w:t xml:space="preserve">Активна робота викладачами кафедри здійснюється щодо вдосконалення навчальних програм дисциплін, тематичних планів, методичних розробок для проведення та забезпечення самостійної роботи та інших видів робіт здобувачів. </w:t>
      </w:r>
    </w:p>
    <w:p w:rsidR="000876AF" w:rsidRPr="003A4873" w:rsidRDefault="000876AF" w:rsidP="000876AF">
      <w:pPr>
        <w:widowControl w:val="0"/>
        <w:suppressAutoHyphens/>
        <w:ind w:firstLine="720"/>
        <w:jc w:val="both"/>
        <w:rPr>
          <w:color w:val="C00000"/>
          <w:sz w:val="28"/>
          <w:szCs w:val="28"/>
          <w:lang w:eastAsia="zh-CN"/>
        </w:rPr>
      </w:pPr>
      <w:r w:rsidRPr="003A4873">
        <w:rPr>
          <w:color w:val="00000A"/>
          <w:sz w:val="28"/>
          <w:szCs w:val="28"/>
          <w:lang w:eastAsia="zh-CN"/>
        </w:rPr>
        <w:t>Велика увага членів кафедри приділяється виданню методичних рекомендацій та розробок для здобувачів вищої освіти.</w:t>
      </w:r>
    </w:p>
    <w:p w:rsidR="000876AF" w:rsidRPr="003A4873" w:rsidRDefault="000876AF" w:rsidP="000876AF">
      <w:pPr>
        <w:suppressAutoHyphens/>
        <w:ind w:firstLine="709"/>
        <w:jc w:val="both"/>
        <w:rPr>
          <w:sz w:val="28"/>
          <w:szCs w:val="28"/>
          <w:highlight w:val="green"/>
          <w:lang w:eastAsia="zh-CN"/>
        </w:rPr>
      </w:pPr>
      <w:r w:rsidRPr="003A4873">
        <w:rPr>
          <w:sz w:val="28"/>
          <w:szCs w:val="28"/>
          <w:shd w:val="clear" w:color="auto" w:fill="FFFFFF"/>
          <w:lang w:eastAsia="zh-CN"/>
        </w:rPr>
        <w:t>Щороку розширюється діапазон методичних видань кафедри. Вони складаються з урахуванням пропозицій стейкхолдерів, з якими активно співпрацює кафедра.</w:t>
      </w:r>
    </w:p>
    <w:p w:rsidR="000876AF" w:rsidRPr="003A4873" w:rsidRDefault="000876AF" w:rsidP="000876AF">
      <w:pPr>
        <w:suppressAutoHyphens/>
        <w:ind w:firstLine="709"/>
        <w:jc w:val="both"/>
        <w:rPr>
          <w:color w:val="00000A"/>
          <w:sz w:val="28"/>
          <w:szCs w:val="28"/>
          <w:lang w:eastAsia="zh-CN"/>
        </w:rPr>
      </w:pPr>
      <w:r w:rsidRPr="003A4873">
        <w:rPr>
          <w:color w:val="00000A"/>
          <w:sz w:val="28"/>
          <w:szCs w:val="28"/>
          <w:lang w:eastAsia="zh-CN"/>
        </w:rPr>
        <w:t xml:space="preserve">Велику увагу викладачі кафедри приділяють керівництву курсовими роботами. </w:t>
      </w:r>
      <w:r w:rsidRPr="003A4873">
        <w:rPr>
          <w:sz w:val="28"/>
          <w:szCs w:val="28"/>
          <w:lang w:eastAsia="zh-CN"/>
        </w:rPr>
        <w:t>Тематика курсових робіт присвячена актуальним проблемам і враховує проблеми сьогодення, запити суспільства та зміни нормативно-правової бази. Теоретична частина робіт включає аналіз стану розробленості проблеми та різних підходів до її вирішення у теорії і практиці, розкриття сутності та структури основних понять роботи. Практична частина робіт містить програму та результати емпіричного дослідження, практичні рекомендації для базового підприємства чи методичні пропозиції з предмету дослідження.</w:t>
      </w:r>
    </w:p>
    <w:p w:rsidR="000876AF" w:rsidRPr="003A4873" w:rsidRDefault="000876AF" w:rsidP="000876AF">
      <w:pPr>
        <w:widowControl w:val="0"/>
        <w:tabs>
          <w:tab w:val="left" w:pos="1134"/>
        </w:tabs>
        <w:ind w:firstLine="709"/>
        <w:jc w:val="both"/>
        <w:rPr>
          <w:sz w:val="28"/>
          <w:szCs w:val="28"/>
          <w:lang w:eastAsia="zh-CN"/>
        </w:rPr>
      </w:pPr>
      <w:r w:rsidRPr="003A4873">
        <w:rPr>
          <w:sz w:val="28"/>
          <w:szCs w:val="28"/>
          <w:lang w:eastAsia="zh-CN"/>
        </w:rPr>
        <w:t>Викладачі кафедри постійно працюють над підвищенням професійної майстерності.</w:t>
      </w:r>
    </w:p>
    <w:p w:rsidR="000876AF" w:rsidRPr="003A4873" w:rsidRDefault="000876AF" w:rsidP="000876AF">
      <w:pPr>
        <w:ind w:firstLine="567"/>
        <w:rPr>
          <w:rFonts w:eastAsiaTheme="minorHAnsi"/>
          <w:sz w:val="28"/>
          <w:szCs w:val="28"/>
          <w:lang w:eastAsia="en-US"/>
        </w:rPr>
      </w:pPr>
      <w:bookmarkStart w:id="4" w:name="_Hlk90544296"/>
      <w:bookmarkEnd w:id="3"/>
      <w:r w:rsidRPr="003A4873">
        <w:rPr>
          <w:rFonts w:eastAsiaTheme="minorHAnsi"/>
          <w:i/>
          <w:sz w:val="28"/>
          <w:szCs w:val="28"/>
          <w:lang w:eastAsia="en-US"/>
        </w:rPr>
        <w:t>Коверга Сергій В'ячеславович</w:t>
      </w:r>
      <w:r w:rsidRPr="003A4873">
        <w:rPr>
          <w:rFonts w:eastAsiaTheme="minorHAnsi"/>
          <w:sz w:val="28"/>
          <w:szCs w:val="28"/>
          <w:lang w:eastAsia="en-US"/>
        </w:rPr>
        <w:t xml:space="preserve"> – д.е.н., професор</w:t>
      </w:r>
    </w:p>
    <w:bookmarkEnd w:id="4"/>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w:t>
      </w:r>
      <w:r w:rsidRPr="00131825">
        <w:rPr>
          <w:rFonts w:eastAsiaTheme="minorHAnsi"/>
          <w:sz w:val="28"/>
          <w:szCs w:val="28"/>
          <w:lang w:eastAsia="en-US"/>
        </w:rPr>
        <w:t xml:space="preserve"> </w:t>
      </w:r>
      <w:r w:rsidRPr="003A4873">
        <w:rPr>
          <w:rFonts w:eastAsiaTheme="minorHAnsi"/>
          <w:sz w:val="28"/>
          <w:szCs w:val="28"/>
          <w:lang w:eastAsia="en-US"/>
        </w:rPr>
        <w:t>ДДПУ Навчання за програмою підвищення кваліфікації «Інноваційні та інтерактивні освітні технології у професійної діяльності викладача вищої школи».</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Сертифікат № 29/21 від 06.05.2021 р.</w:t>
      </w:r>
    </w:p>
    <w:p w:rsidR="000876AF" w:rsidRPr="003A4873" w:rsidRDefault="000876AF" w:rsidP="000876AF">
      <w:pPr>
        <w:ind w:firstLine="567"/>
        <w:jc w:val="both"/>
        <w:rPr>
          <w:sz w:val="28"/>
          <w:szCs w:val="28"/>
        </w:rPr>
      </w:pPr>
      <w:r w:rsidRPr="003A4873">
        <w:rPr>
          <w:rFonts w:eastAsiaTheme="minorHAnsi"/>
          <w:sz w:val="28"/>
          <w:szCs w:val="28"/>
          <w:lang w:eastAsia="en-US"/>
        </w:rPr>
        <w:t xml:space="preserve">2. </w:t>
      </w:r>
      <w:bookmarkStart w:id="5" w:name="_Hlk90544323"/>
      <w:r w:rsidRPr="003A4873">
        <w:rPr>
          <w:b/>
          <w:i/>
          <w:sz w:val="28"/>
          <w:szCs w:val="28"/>
        </w:rPr>
        <w:t xml:space="preserve">Міжнародне </w:t>
      </w:r>
      <w:r w:rsidRPr="003A4873">
        <w:rPr>
          <w:sz w:val="28"/>
          <w:szCs w:val="28"/>
        </w:rPr>
        <w:t>стажування за програмою підвищення кваліфікації «ФАНДРЕЙЗИНГ ТА ОРГАНІЗАЦІЯ ПРОЄКТНОЇ ДІЯЛЬНОСТІ В ЗАКЛАДАХ ОСВІТИ: ЄВРОПЕЙСЬКИЙ ДОСВІД»</w:t>
      </w:r>
    </w:p>
    <w:p w:rsidR="000876AF" w:rsidRPr="003A4873" w:rsidRDefault="000876AF" w:rsidP="000876AF">
      <w:pPr>
        <w:ind w:firstLine="567"/>
        <w:jc w:val="both"/>
        <w:rPr>
          <w:sz w:val="28"/>
          <w:szCs w:val="28"/>
        </w:rPr>
      </w:pPr>
      <w:r w:rsidRPr="003A4873">
        <w:rPr>
          <w:sz w:val="28"/>
          <w:szCs w:val="28"/>
        </w:rPr>
        <w:lastRenderedPageBreak/>
        <w:t>FUNDRAISING AND ORGANIZATION OF PROJECT ACTIVITIES IN EDUCATIONAL ESTABLISHMENTS: EUROPEAN EXPERIENCE</w:t>
      </w:r>
    </w:p>
    <w:p w:rsidR="000876AF" w:rsidRPr="003A4873" w:rsidRDefault="000876AF" w:rsidP="000876AF">
      <w:pPr>
        <w:ind w:firstLine="567"/>
        <w:jc w:val="both"/>
        <w:rPr>
          <w:sz w:val="28"/>
          <w:szCs w:val="28"/>
        </w:rPr>
      </w:pPr>
      <w:r w:rsidRPr="003A4873">
        <w:rPr>
          <w:sz w:val="28"/>
          <w:szCs w:val="28"/>
        </w:rPr>
        <w:t>and has developed the educational project on the topic Formation and Development of a Modern Specialist's Soft Skills in the Field of Management and Administration</w:t>
      </w:r>
    </w:p>
    <w:p w:rsidR="000876AF" w:rsidRPr="003A4873" w:rsidRDefault="000876AF" w:rsidP="000876AF">
      <w:pPr>
        <w:ind w:firstLine="567"/>
        <w:jc w:val="both"/>
        <w:rPr>
          <w:sz w:val="28"/>
          <w:szCs w:val="28"/>
        </w:rPr>
      </w:pPr>
      <w:r w:rsidRPr="003A4873">
        <w:rPr>
          <w:sz w:val="28"/>
          <w:szCs w:val="28"/>
        </w:rPr>
        <w:t>Amount: 180 hours / 6 ECTS credits</w:t>
      </w:r>
    </w:p>
    <w:p w:rsidR="000876AF" w:rsidRPr="003A4873" w:rsidRDefault="000876AF" w:rsidP="000876AF">
      <w:pPr>
        <w:ind w:firstLine="567"/>
        <w:jc w:val="both"/>
        <w:rPr>
          <w:sz w:val="28"/>
          <w:szCs w:val="28"/>
        </w:rPr>
      </w:pPr>
      <w:r w:rsidRPr="003A4873">
        <w:rPr>
          <w:sz w:val="28"/>
          <w:szCs w:val="28"/>
        </w:rPr>
        <w:t>Learning result: development of professional competencies</w:t>
      </w:r>
    </w:p>
    <w:p w:rsidR="000876AF" w:rsidRPr="003A4873" w:rsidRDefault="000876AF" w:rsidP="000876AF">
      <w:pPr>
        <w:ind w:firstLine="567"/>
        <w:jc w:val="both"/>
        <w:rPr>
          <w:sz w:val="28"/>
          <w:szCs w:val="28"/>
        </w:rPr>
      </w:pPr>
      <w:r w:rsidRPr="003A4873">
        <w:rPr>
          <w:sz w:val="28"/>
          <w:szCs w:val="28"/>
        </w:rPr>
        <w:t xml:space="preserve">Internship period: from September 11 to October 17. 2021 Series and registration number: SZFL-000724 Place of internship: Krakow, Poland </w:t>
      </w:r>
      <w:hyperlink r:id="rId5" w:history="1">
        <w:r w:rsidRPr="003A4873">
          <w:rPr>
            <w:rStyle w:val="a6"/>
            <w:sz w:val="28"/>
            <w:szCs w:val="28"/>
          </w:rPr>
          <w:t>http://conference-ukraine.com.ua/ua/third/</w:t>
        </w:r>
      </w:hyperlink>
      <w:r w:rsidRPr="003A4873">
        <w:rPr>
          <w:sz w:val="28"/>
          <w:szCs w:val="28"/>
          <w:u w:val="single"/>
        </w:rPr>
        <w:t xml:space="preserve"> </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 xml:space="preserve">3. Інститут розвитку міжнародної співпраці (м. Познань, Республіка Польща) </w:t>
      </w: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Сертифікат № 0000309 протокол № 4 від 28.04.2017р. Курси  “Менеджмент” (108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4. Інститут розвитку міжнародної співпраці (м. Познань, Республіка Польща) Сертифікат № 0001215 на знання польської мови на рівні володіння іноземною мовою Середній загальний (В2) від 29.08.2017р.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Отримання міжнародного сертифікату відповідно до Загальноєвропейської рекомендації з мовної освіти (на рівні В2)</w:t>
      </w:r>
    </w:p>
    <w:p w:rsidR="000876AF" w:rsidRPr="003A4873" w:rsidRDefault="000876AF" w:rsidP="000876AF">
      <w:pPr>
        <w:jc w:val="both"/>
        <w:rPr>
          <w:rFonts w:eastAsiaTheme="minorHAnsi"/>
          <w:sz w:val="28"/>
          <w:szCs w:val="28"/>
          <w:lang w:eastAsia="en-US"/>
        </w:rPr>
      </w:pPr>
    </w:p>
    <w:p w:rsidR="000876AF" w:rsidRPr="003A4873" w:rsidRDefault="000876AF" w:rsidP="000876AF">
      <w:pPr>
        <w:ind w:firstLine="567"/>
        <w:jc w:val="both"/>
        <w:rPr>
          <w:rFonts w:eastAsiaTheme="minorHAnsi"/>
          <w:sz w:val="28"/>
          <w:szCs w:val="28"/>
          <w:lang w:eastAsia="en-US"/>
        </w:rPr>
      </w:pPr>
      <w:bookmarkStart w:id="6" w:name="_Hlk90544419"/>
      <w:bookmarkEnd w:id="5"/>
      <w:r w:rsidRPr="003A4873">
        <w:rPr>
          <w:rFonts w:eastAsiaTheme="minorHAnsi"/>
          <w:i/>
          <w:sz w:val="28"/>
          <w:szCs w:val="28"/>
          <w:lang w:eastAsia="en-US"/>
        </w:rPr>
        <w:t>Набока Ольга Георгіївна</w:t>
      </w:r>
      <w:r w:rsidRPr="003A4873">
        <w:rPr>
          <w:rFonts w:eastAsiaTheme="minorHAnsi"/>
          <w:sz w:val="28"/>
          <w:szCs w:val="28"/>
          <w:lang w:eastAsia="en-US"/>
        </w:rPr>
        <w:t xml:space="preserve"> – д.п.н., професор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w:t>
      </w:r>
      <w:r>
        <w:rPr>
          <w:rFonts w:eastAsiaTheme="minorHAnsi"/>
          <w:sz w:val="28"/>
          <w:szCs w:val="28"/>
          <w:lang w:eastAsia="en-US"/>
        </w:rPr>
        <w:t xml:space="preserve"> </w:t>
      </w:r>
      <w:r w:rsidRPr="003A4873">
        <w:rPr>
          <w:rFonts w:eastAsiaTheme="minorHAnsi"/>
          <w:sz w:val="28"/>
          <w:szCs w:val="28"/>
          <w:lang w:eastAsia="en-US"/>
        </w:rPr>
        <w:t xml:space="preserve">Сертифікат участі у міжнародному проекті, реалізованому Посольством Республіки Польща у Києві та Женевським університетом «Курс знань про Польщу та польську мову» від 10.10.2020р. </w:t>
      </w:r>
      <w:r w:rsidRPr="003A4873">
        <w:rPr>
          <w:rFonts w:eastAsiaTheme="minorHAnsi"/>
          <w:bCs/>
          <w:sz w:val="28"/>
          <w:szCs w:val="28"/>
          <w:lang w:eastAsia="en-US"/>
        </w:rPr>
        <w:t>(15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2.</w:t>
      </w:r>
      <w:r>
        <w:rPr>
          <w:rFonts w:eastAsiaTheme="minorHAnsi"/>
          <w:sz w:val="28"/>
          <w:szCs w:val="28"/>
          <w:lang w:eastAsia="en-US"/>
        </w:rPr>
        <w:t xml:space="preserve"> </w:t>
      </w:r>
      <w:r w:rsidRPr="003A4873">
        <w:rPr>
          <w:rFonts w:eastAsiaTheme="minorHAnsi"/>
          <w:sz w:val="28"/>
          <w:szCs w:val="28"/>
          <w:lang w:eastAsia="en-US"/>
        </w:rPr>
        <w:t>Сертифікат участі у науково-методичному семінарі (з міжнародною участю) «Освітній простір: із сучасного - у майбутнє» від 19.03.2021р. (</w:t>
      </w:r>
      <w:r w:rsidRPr="003A4873">
        <w:rPr>
          <w:rFonts w:eastAsiaTheme="minorHAnsi"/>
          <w:bCs/>
          <w:sz w:val="28"/>
          <w:szCs w:val="28"/>
          <w:lang w:eastAsia="en-US"/>
        </w:rPr>
        <w:t>8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3.</w:t>
      </w:r>
      <w:r>
        <w:rPr>
          <w:rFonts w:eastAsiaTheme="minorHAnsi"/>
          <w:sz w:val="28"/>
          <w:szCs w:val="28"/>
          <w:lang w:eastAsia="en-US"/>
        </w:rPr>
        <w:t xml:space="preserve"> </w:t>
      </w:r>
      <w:r w:rsidRPr="003A4873">
        <w:rPr>
          <w:rFonts w:eastAsiaTheme="minorHAnsi"/>
          <w:sz w:val="28"/>
          <w:szCs w:val="28"/>
          <w:lang w:eastAsia="en-US"/>
        </w:rPr>
        <w:t xml:space="preserve">Сертифікат участі у заході «Робота з даними та напрацювання стратегій для посилення академічної доброчесності та якості» 06.-08.04, 13-14.04 2021р. </w:t>
      </w:r>
      <w:r w:rsidRPr="003A4873">
        <w:rPr>
          <w:rFonts w:eastAsiaTheme="minorHAnsi"/>
          <w:bCs/>
          <w:sz w:val="28"/>
          <w:szCs w:val="28"/>
          <w:lang w:eastAsia="en-US"/>
        </w:rPr>
        <w:t>(15 годин)</w:t>
      </w:r>
    </w:p>
    <w:bookmarkEnd w:id="6"/>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4.</w:t>
      </w:r>
      <w:r>
        <w:rPr>
          <w:rFonts w:eastAsiaTheme="minorHAnsi"/>
          <w:sz w:val="28"/>
          <w:szCs w:val="28"/>
          <w:lang w:eastAsia="en-US"/>
        </w:rPr>
        <w:t xml:space="preserve"> </w:t>
      </w:r>
      <w:r w:rsidRPr="003A4873">
        <w:rPr>
          <w:rFonts w:eastAsiaTheme="minorHAnsi"/>
          <w:sz w:val="28"/>
          <w:szCs w:val="28"/>
          <w:lang w:eastAsia="en-US"/>
        </w:rPr>
        <w:t>ТОВ «Академія цифрового розвитку» Курс «Додатки Google в освітній діяльності»</w:t>
      </w:r>
      <w:r w:rsidRPr="00131825">
        <w:rPr>
          <w:rFonts w:eastAsiaTheme="minorHAnsi"/>
          <w:sz w:val="28"/>
          <w:szCs w:val="28"/>
          <w:lang w:eastAsia="en-US"/>
        </w:rPr>
        <w:t xml:space="preserve"> </w:t>
      </w:r>
      <w:r w:rsidRPr="003A4873">
        <w:rPr>
          <w:rFonts w:eastAsiaTheme="minorHAnsi"/>
          <w:sz w:val="28"/>
          <w:szCs w:val="28"/>
          <w:lang w:eastAsia="en-US"/>
        </w:rPr>
        <w:t xml:space="preserve">22.03.-22.04.2021р. Сертифікат № БЦ-С-6100 від 22.04.2021р. </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5.</w:t>
      </w:r>
      <w:r>
        <w:rPr>
          <w:rFonts w:eastAsiaTheme="minorHAnsi"/>
          <w:sz w:val="28"/>
          <w:szCs w:val="28"/>
          <w:lang w:eastAsia="en-US"/>
        </w:rPr>
        <w:t xml:space="preserve"> </w:t>
      </w:r>
      <w:r w:rsidRPr="003A4873">
        <w:rPr>
          <w:rFonts w:eastAsiaTheme="minorHAnsi"/>
          <w:sz w:val="28"/>
          <w:szCs w:val="28"/>
          <w:lang w:eastAsia="en-US"/>
        </w:rPr>
        <w:t>ДДПУ Навчання за програмою підвищення кваліфікації «Профілактика емоційного вигорання професійної діяльності викладачів вищих навчальних закладів».</w:t>
      </w:r>
      <w:r>
        <w:rPr>
          <w:rFonts w:eastAsiaTheme="minorHAnsi"/>
          <w:sz w:val="28"/>
          <w:szCs w:val="28"/>
          <w:lang w:eastAsia="en-US"/>
        </w:rPr>
        <w:t xml:space="preserve"> </w:t>
      </w:r>
      <w:r w:rsidRPr="003A4873">
        <w:rPr>
          <w:rFonts w:eastAsiaTheme="minorHAnsi"/>
          <w:sz w:val="28"/>
          <w:szCs w:val="28"/>
          <w:lang w:eastAsia="en-US"/>
        </w:rPr>
        <w:t>Сертифікат №71/21 від 27.05.2021р. (</w:t>
      </w:r>
      <w:r w:rsidRPr="003A4873">
        <w:rPr>
          <w:rFonts w:eastAsiaTheme="minorHAnsi"/>
          <w:bCs/>
          <w:sz w:val="28"/>
          <w:szCs w:val="28"/>
          <w:lang w:eastAsia="en-US"/>
        </w:rPr>
        <w:t>30 годин)</w:t>
      </w:r>
    </w:p>
    <w:p w:rsidR="000876AF" w:rsidRPr="003A4873" w:rsidRDefault="000876AF" w:rsidP="000876AF">
      <w:pPr>
        <w:ind w:firstLine="567"/>
        <w:jc w:val="both"/>
        <w:rPr>
          <w:rFonts w:eastAsiaTheme="minorHAnsi"/>
          <w:bCs/>
          <w:sz w:val="28"/>
          <w:szCs w:val="28"/>
          <w:lang w:eastAsia="en-US"/>
        </w:rPr>
      </w:pPr>
      <w:r w:rsidRPr="003A4873">
        <w:rPr>
          <w:rFonts w:eastAsiaTheme="minorHAnsi"/>
          <w:bCs/>
          <w:sz w:val="28"/>
          <w:szCs w:val="28"/>
          <w:lang w:eastAsia="en-US"/>
        </w:rPr>
        <w:t>6.</w:t>
      </w:r>
      <w:r>
        <w:rPr>
          <w:rFonts w:eastAsiaTheme="minorHAnsi"/>
          <w:bCs/>
          <w:sz w:val="28"/>
          <w:szCs w:val="28"/>
          <w:lang w:eastAsia="en-US"/>
        </w:rPr>
        <w:t xml:space="preserve"> </w:t>
      </w:r>
      <w:r w:rsidRPr="003A4873">
        <w:rPr>
          <w:rFonts w:eastAsiaTheme="minorHAnsi"/>
          <w:bCs/>
          <w:sz w:val="28"/>
          <w:szCs w:val="28"/>
          <w:lang w:eastAsia="en-US"/>
        </w:rPr>
        <w:t xml:space="preserve">“Intercultural Communication in Education: Experience of Implementing Projects” within the implemention of Jean Monnet Module of the Erasmus+ Programme of the European Union “Ukraine – Eu: Intercultural Communication in Education”, Sloviansk, Ukraine, may 20, 2021. </w:t>
      </w:r>
      <w:r w:rsidRPr="003A4873">
        <w:rPr>
          <w:rFonts w:eastAsiaTheme="minorHAnsi"/>
          <w:sz w:val="28"/>
          <w:szCs w:val="28"/>
          <w:lang w:eastAsia="en-US"/>
        </w:rPr>
        <w:t>Сертифікат № 850/2021</w:t>
      </w:r>
      <w:r w:rsidRPr="003A4873">
        <w:rPr>
          <w:rFonts w:eastAsiaTheme="minorHAnsi"/>
          <w:bCs/>
          <w:sz w:val="28"/>
          <w:szCs w:val="28"/>
          <w:lang w:eastAsia="en-US"/>
        </w:rPr>
        <w:t xml:space="preserve"> </w:t>
      </w:r>
      <w:r w:rsidRPr="003A4873">
        <w:rPr>
          <w:rFonts w:eastAsiaTheme="minorHAnsi"/>
          <w:sz w:val="28"/>
          <w:szCs w:val="28"/>
          <w:lang w:eastAsia="en-US"/>
        </w:rPr>
        <w:t>(6 годин)</w:t>
      </w:r>
    </w:p>
    <w:p w:rsidR="000876AF" w:rsidRPr="003A4873" w:rsidRDefault="000876AF" w:rsidP="000876AF">
      <w:pPr>
        <w:ind w:firstLine="567"/>
        <w:jc w:val="both"/>
        <w:rPr>
          <w:rFonts w:eastAsiaTheme="minorHAnsi"/>
          <w:sz w:val="28"/>
          <w:szCs w:val="28"/>
          <w:lang w:eastAsia="zh-CN"/>
        </w:rPr>
      </w:pPr>
      <w:r w:rsidRPr="003A4873">
        <w:rPr>
          <w:rFonts w:eastAsiaTheme="minorHAnsi"/>
          <w:sz w:val="28"/>
          <w:szCs w:val="28"/>
          <w:lang w:eastAsia="zh-CN"/>
        </w:rPr>
        <w:t>7.</w:t>
      </w:r>
      <w:r>
        <w:rPr>
          <w:rFonts w:eastAsiaTheme="minorHAnsi"/>
          <w:sz w:val="28"/>
          <w:szCs w:val="28"/>
          <w:lang w:eastAsia="zh-CN"/>
        </w:rPr>
        <w:t xml:space="preserve"> </w:t>
      </w:r>
      <w:r w:rsidRPr="003A4873">
        <w:rPr>
          <w:rFonts w:eastAsiaTheme="minorHAnsi"/>
          <w:sz w:val="28"/>
          <w:szCs w:val="28"/>
          <w:lang w:eastAsia="zh-CN"/>
        </w:rPr>
        <w:t xml:space="preserve">MINI ED Cаmp Ukraine Sloviansk Тема: «Цифровий освітній простір» Сертифікат MINI ED Cаmp Ukraine Sloviansk -146/|2019 </w:t>
      </w:r>
      <w:r w:rsidRPr="003A4873">
        <w:rPr>
          <w:rFonts w:eastAsiaTheme="minorHAnsi"/>
          <w:b/>
          <w:sz w:val="28"/>
          <w:szCs w:val="28"/>
          <w:lang w:eastAsia="zh-CN"/>
        </w:rPr>
        <w:t>(8 годин)</w:t>
      </w:r>
      <w:r w:rsidRPr="003A4873">
        <w:rPr>
          <w:rFonts w:eastAsiaTheme="minorHAnsi"/>
          <w:sz w:val="28"/>
          <w:szCs w:val="28"/>
          <w:lang w:eastAsia="zh-CN"/>
        </w:rPr>
        <w:t xml:space="preserve"> від 04.05.2019р</w:t>
      </w:r>
    </w:p>
    <w:p w:rsidR="000876AF" w:rsidRPr="003A4873" w:rsidRDefault="000876AF" w:rsidP="000876AF">
      <w:pPr>
        <w:ind w:firstLine="567"/>
        <w:rPr>
          <w:rFonts w:eastAsiaTheme="minorHAnsi"/>
          <w:sz w:val="28"/>
          <w:szCs w:val="28"/>
          <w:lang w:eastAsia="en-US"/>
        </w:rPr>
      </w:pPr>
    </w:p>
    <w:p w:rsidR="000876AF" w:rsidRPr="003A4873" w:rsidRDefault="000876AF" w:rsidP="000876AF">
      <w:pPr>
        <w:ind w:firstLine="567"/>
        <w:rPr>
          <w:rFonts w:eastAsiaTheme="minorHAnsi"/>
          <w:sz w:val="28"/>
          <w:szCs w:val="28"/>
          <w:lang w:eastAsia="en-US"/>
        </w:rPr>
      </w:pPr>
      <w:bookmarkStart w:id="7" w:name="_Hlk90544546"/>
      <w:r w:rsidRPr="003A4873">
        <w:rPr>
          <w:rFonts w:eastAsiaTheme="minorHAnsi"/>
          <w:i/>
          <w:sz w:val="28"/>
          <w:szCs w:val="28"/>
          <w:lang w:eastAsia="en-US"/>
        </w:rPr>
        <w:t>Пилипенко Олена Сергіївна</w:t>
      </w:r>
      <w:r w:rsidRPr="003A4873">
        <w:rPr>
          <w:rFonts w:eastAsiaTheme="minorHAnsi"/>
          <w:sz w:val="28"/>
          <w:szCs w:val="28"/>
          <w:lang w:eastAsia="en-US"/>
        </w:rPr>
        <w:t xml:space="preserve"> – к.е.н., доцент</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w:t>
      </w:r>
      <w:r>
        <w:rPr>
          <w:rFonts w:eastAsiaTheme="minorHAnsi"/>
          <w:sz w:val="28"/>
          <w:szCs w:val="28"/>
          <w:lang w:eastAsia="en-US"/>
        </w:rPr>
        <w:t xml:space="preserve"> </w:t>
      </w:r>
      <w:r w:rsidRPr="003A4873">
        <w:rPr>
          <w:rFonts w:eastAsiaTheme="minorHAnsi"/>
          <w:sz w:val="28"/>
          <w:szCs w:val="28"/>
          <w:lang w:eastAsia="en-US"/>
        </w:rPr>
        <w:t>Криворізький економічний інститут ДВНЗ «Київський національний економічний університет імені Вадима Гетьмана» 15.05. – 31.10.2018р.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lastRenderedPageBreak/>
        <w:t>Свідоцтво про підвищення кваліфікації 12 СС/036317 Реєстраційний № 025/18 (108 годин)</w:t>
      </w:r>
      <w:r>
        <w:rPr>
          <w:rFonts w:eastAsiaTheme="minorHAnsi"/>
          <w:sz w:val="28"/>
          <w:szCs w:val="28"/>
          <w:lang w:eastAsia="en-US"/>
        </w:rPr>
        <w:t xml:space="preserve"> </w:t>
      </w:r>
      <w:r w:rsidRPr="003A4873">
        <w:rPr>
          <w:rFonts w:eastAsiaTheme="minorHAnsi"/>
          <w:sz w:val="28"/>
          <w:szCs w:val="28"/>
          <w:lang w:eastAsia="en-US"/>
        </w:rPr>
        <w:t>За програмою «Менеджмент бізнес-проектів»</w:t>
      </w:r>
      <w:r>
        <w:rPr>
          <w:rFonts w:eastAsiaTheme="minorHAnsi"/>
          <w:sz w:val="28"/>
          <w:szCs w:val="28"/>
          <w:lang w:eastAsia="en-US"/>
        </w:rPr>
        <w:t xml:space="preserve"> </w:t>
      </w:r>
      <w:r w:rsidRPr="003A4873">
        <w:rPr>
          <w:rFonts w:eastAsiaTheme="minorHAnsi"/>
          <w:sz w:val="28"/>
          <w:szCs w:val="28"/>
          <w:lang w:eastAsia="en-US"/>
        </w:rPr>
        <w:t>Тема: «Стратегія управління інноваційним розвитком промислових підприємств» від 11.10.2018р.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2.</w:t>
      </w:r>
      <w:r>
        <w:rPr>
          <w:rFonts w:eastAsiaTheme="minorHAnsi"/>
          <w:sz w:val="28"/>
          <w:szCs w:val="28"/>
          <w:lang w:eastAsia="en-US"/>
        </w:rPr>
        <w:t xml:space="preserve"> </w:t>
      </w:r>
      <w:r w:rsidRPr="003A4873">
        <w:rPr>
          <w:rFonts w:eastAsiaTheme="minorHAnsi"/>
          <w:sz w:val="28"/>
          <w:szCs w:val="28"/>
          <w:lang w:eastAsia="en-US"/>
        </w:rPr>
        <w:t>Харківський національний університет будівництва та архітектури</w:t>
      </w:r>
      <w:r>
        <w:rPr>
          <w:rFonts w:eastAsiaTheme="minorHAnsi"/>
          <w:sz w:val="28"/>
          <w:szCs w:val="28"/>
          <w:lang w:eastAsia="en-US"/>
        </w:rPr>
        <w:t xml:space="preserve"> </w:t>
      </w:r>
      <w:r w:rsidRPr="003A4873">
        <w:rPr>
          <w:rFonts w:eastAsiaTheme="minorHAnsi"/>
          <w:sz w:val="28"/>
          <w:szCs w:val="28"/>
          <w:lang w:eastAsia="en-US"/>
        </w:rPr>
        <w:t>(кафедра менеджменту та публічного адміністрування)</w:t>
      </w:r>
      <w:r>
        <w:rPr>
          <w:rFonts w:eastAsiaTheme="minorHAnsi"/>
          <w:sz w:val="28"/>
          <w:szCs w:val="28"/>
          <w:lang w:eastAsia="en-US"/>
        </w:rPr>
        <w:t xml:space="preserve"> </w:t>
      </w:r>
      <w:r w:rsidRPr="003A4873">
        <w:rPr>
          <w:rFonts w:eastAsiaTheme="minorHAnsi"/>
          <w:sz w:val="28"/>
          <w:szCs w:val="28"/>
          <w:lang w:eastAsia="en-US"/>
        </w:rPr>
        <w:t>«Сучасні методи викладання дисциплін в процесі фахової підготовки майбутніх менеджерів» Довідка  № 05/1517 08.10. – 04.11.2018р від 07.11.2018р.180 годин (6 кредитів))</w:t>
      </w:r>
      <w:r>
        <w:rPr>
          <w:rFonts w:eastAsiaTheme="minorHAnsi"/>
          <w:sz w:val="28"/>
          <w:szCs w:val="28"/>
          <w:lang w:eastAsia="en-US"/>
        </w:rPr>
        <w:t>.</w:t>
      </w:r>
    </w:p>
    <w:bookmarkEnd w:id="7"/>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3.</w:t>
      </w:r>
      <w:r w:rsidRPr="00131825">
        <w:rPr>
          <w:rFonts w:eastAsiaTheme="minorHAnsi"/>
          <w:sz w:val="28"/>
          <w:szCs w:val="28"/>
          <w:lang w:eastAsia="en-US"/>
        </w:rPr>
        <w:t xml:space="preserve"> </w:t>
      </w:r>
      <w:r w:rsidRPr="003A4873">
        <w:rPr>
          <w:rFonts w:eastAsiaTheme="minorHAnsi"/>
          <w:sz w:val="28"/>
          <w:szCs w:val="28"/>
          <w:lang w:eastAsia="en-US"/>
        </w:rPr>
        <w:t>Воркшоп Інженерів Порозуміння «Мистецтво діалогу через ненасильницьке спілкування» (8 годин) Сертифікат  від 04.06.2019р.</w:t>
      </w:r>
    </w:p>
    <w:p w:rsidR="000876AF" w:rsidRPr="003A4873" w:rsidRDefault="000876AF" w:rsidP="000876AF">
      <w:pPr>
        <w:ind w:firstLine="567"/>
        <w:jc w:val="both"/>
        <w:rPr>
          <w:rFonts w:eastAsiaTheme="minorHAnsi"/>
          <w:sz w:val="28"/>
          <w:szCs w:val="28"/>
          <w:lang w:eastAsia="en-US"/>
        </w:rPr>
      </w:pPr>
    </w:p>
    <w:p w:rsidR="000876AF" w:rsidRPr="003A4873" w:rsidRDefault="000876AF" w:rsidP="000876AF">
      <w:pPr>
        <w:ind w:firstLine="567"/>
        <w:jc w:val="both"/>
        <w:rPr>
          <w:rFonts w:eastAsiaTheme="minorHAnsi"/>
          <w:sz w:val="28"/>
          <w:szCs w:val="28"/>
          <w:lang w:eastAsia="en-US"/>
        </w:rPr>
      </w:pPr>
      <w:bookmarkStart w:id="8" w:name="_Hlk90544669"/>
      <w:r w:rsidRPr="003A4873">
        <w:rPr>
          <w:rFonts w:eastAsiaTheme="minorHAnsi"/>
          <w:i/>
          <w:sz w:val="28"/>
          <w:szCs w:val="28"/>
          <w:lang w:eastAsia="en-US"/>
        </w:rPr>
        <w:t>Попова Ганна Василівна</w:t>
      </w:r>
      <w:r w:rsidRPr="003A4873">
        <w:rPr>
          <w:rFonts w:eastAsiaTheme="minorHAnsi"/>
          <w:sz w:val="28"/>
          <w:szCs w:val="28"/>
          <w:lang w:eastAsia="en-US"/>
        </w:rPr>
        <w:t xml:space="preserve"> – к.п.н.,доцент</w:t>
      </w:r>
    </w:p>
    <w:bookmarkEnd w:id="8"/>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w:t>
      </w:r>
      <w:bookmarkStart w:id="9" w:name="_Hlk90544628"/>
      <w:r>
        <w:rPr>
          <w:rFonts w:eastAsiaTheme="minorHAnsi"/>
          <w:sz w:val="28"/>
          <w:szCs w:val="28"/>
          <w:lang w:eastAsia="en-US"/>
        </w:rPr>
        <w:t xml:space="preserve"> </w:t>
      </w:r>
      <w:r w:rsidRPr="003A4873">
        <w:rPr>
          <w:rFonts w:eastAsiaTheme="minorHAnsi"/>
          <w:sz w:val="28"/>
          <w:szCs w:val="28"/>
          <w:lang w:eastAsia="en-US"/>
        </w:rPr>
        <w:t>Сертифікат про стажування на кафедрі менеджменту, права, статистики та економічного аналізу Луганського аграрного університету за темою: «Менеджмент і адміністрування: інноваційні підходи, технології, передовий управлінський досвід». З 26.11.2020 по 23.12.2020 р. Сертифікат № 03-20 від 23.12.2020 р.(120 годин)</w:t>
      </w:r>
      <w:r>
        <w:rPr>
          <w:rFonts w:eastAsiaTheme="minorHAnsi"/>
          <w:sz w:val="28"/>
          <w:szCs w:val="28"/>
          <w:lang w:eastAsia="en-US"/>
        </w:rPr>
        <w:t>.</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2. Інститут розвитку міжнародної співпраці (Республіка Польща)</w:t>
      </w:r>
      <w:r>
        <w:rPr>
          <w:rFonts w:eastAsiaTheme="minorHAnsi"/>
          <w:sz w:val="28"/>
          <w:szCs w:val="28"/>
          <w:lang w:eastAsia="en-US"/>
        </w:rPr>
        <w:t xml:space="preserve">. </w:t>
      </w:r>
      <w:r w:rsidRPr="003A4873">
        <w:rPr>
          <w:rFonts w:eastAsiaTheme="minorHAnsi"/>
          <w:sz w:val="28"/>
          <w:szCs w:val="28"/>
          <w:lang w:eastAsia="en-US"/>
        </w:rPr>
        <w:t>Сертифікат № 0001151 на знання польської мови на рівні володіння іноземною мовою Середній загальний (В2) від 07.07.2017р.</w:t>
      </w:r>
      <w:r>
        <w:rPr>
          <w:rFonts w:eastAsiaTheme="minorHAnsi"/>
          <w:sz w:val="28"/>
          <w:szCs w:val="28"/>
          <w:lang w:eastAsia="en-US"/>
        </w:rPr>
        <w:t xml:space="preserve"> </w:t>
      </w:r>
      <w:r w:rsidRPr="003A4873">
        <w:rPr>
          <w:rFonts w:eastAsiaTheme="minorHAnsi"/>
          <w:sz w:val="28"/>
          <w:szCs w:val="28"/>
          <w:lang w:eastAsia="en-US"/>
        </w:rPr>
        <w:t>Отримання міжнародного сертифікату відповідно до Загальноєвропейської рекомендації з мовної освіти (на рівні В2)</w:t>
      </w:r>
      <w:r>
        <w:rPr>
          <w:rFonts w:eastAsiaTheme="minorHAnsi"/>
          <w:sz w:val="28"/>
          <w:szCs w:val="28"/>
          <w:lang w:eastAsia="en-US"/>
        </w:rPr>
        <w:t>.</w:t>
      </w:r>
    </w:p>
    <w:bookmarkEnd w:id="9"/>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3.</w:t>
      </w:r>
      <w:r>
        <w:rPr>
          <w:rFonts w:eastAsiaTheme="minorHAnsi"/>
          <w:sz w:val="28"/>
          <w:szCs w:val="28"/>
          <w:lang w:val="ru-RU" w:eastAsia="en-US"/>
        </w:rPr>
        <w:t xml:space="preserve"> </w:t>
      </w:r>
      <w:r w:rsidRPr="003A4873">
        <w:rPr>
          <w:rFonts w:eastAsiaTheme="minorHAnsi"/>
          <w:sz w:val="28"/>
          <w:szCs w:val="28"/>
          <w:lang w:eastAsia="en-US"/>
        </w:rPr>
        <w:t>Тренінг «Конфліктність-пріоритетна компетенція соціальної складової сталого розвитку» Сертифікат від 12.02.2020р. (6 годин)</w:t>
      </w:r>
      <w:r>
        <w:rPr>
          <w:rFonts w:eastAsiaTheme="minorHAnsi"/>
          <w:sz w:val="28"/>
          <w:szCs w:val="28"/>
          <w:lang w:eastAsia="en-US"/>
        </w:rPr>
        <w:t>.</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4.</w:t>
      </w:r>
      <w:r>
        <w:rPr>
          <w:rFonts w:eastAsiaTheme="minorHAnsi"/>
          <w:sz w:val="28"/>
          <w:szCs w:val="28"/>
          <w:lang w:val="ru-RU" w:eastAsia="en-US"/>
        </w:rPr>
        <w:t xml:space="preserve"> </w:t>
      </w:r>
      <w:r w:rsidRPr="003A4873">
        <w:rPr>
          <w:rFonts w:eastAsiaTheme="minorHAnsi"/>
          <w:sz w:val="28"/>
          <w:szCs w:val="28"/>
          <w:lang w:eastAsia="en-US"/>
        </w:rPr>
        <w:t>Тренінг «Діалог в дії» Сертифікат від 13.02.2020р.</w:t>
      </w:r>
      <w:r>
        <w:rPr>
          <w:rFonts w:eastAsiaTheme="minorHAnsi"/>
          <w:sz w:val="28"/>
          <w:szCs w:val="28"/>
          <w:lang w:eastAsia="en-US"/>
        </w:rPr>
        <w:t xml:space="preserve"> </w:t>
      </w:r>
      <w:r w:rsidRPr="003A4873">
        <w:rPr>
          <w:rFonts w:eastAsiaTheme="minorHAnsi"/>
          <w:sz w:val="28"/>
          <w:szCs w:val="28"/>
          <w:lang w:eastAsia="en-US"/>
        </w:rPr>
        <w:t>(8 годин)</w:t>
      </w:r>
      <w:r>
        <w:rPr>
          <w:rFonts w:eastAsiaTheme="minorHAnsi"/>
          <w:sz w:val="28"/>
          <w:szCs w:val="28"/>
          <w:lang w:eastAsia="en-US"/>
        </w:rPr>
        <w:t>.</w:t>
      </w:r>
    </w:p>
    <w:p w:rsidR="000876AF" w:rsidRPr="003A4873" w:rsidRDefault="000876AF" w:rsidP="000876AF">
      <w:pPr>
        <w:ind w:firstLine="567"/>
        <w:jc w:val="both"/>
        <w:rPr>
          <w:rFonts w:eastAsiaTheme="minorHAnsi"/>
          <w:sz w:val="28"/>
          <w:szCs w:val="28"/>
          <w:lang w:eastAsia="en-US"/>
        </w:rPr>
      </w:pPr>
    </w:p>
    <w:p w:rsidR="000876AF" w:rsidRPr="003A4873" w:rsidRDefault="000876AF" w:rsidP="000876AF">
      <w:pPr>
        <w:ind w:firstLine="567"/>
        <w:jc w:val="both"/>
        <w:rPr>
          <w:rFonts w:eastAsiaTheme="minorHAnsi"/>
          <w:sz w:val="28"/>
          <w:szCs w:val="28"/>
          <w:lang w:eastAsia="en-US"/>
        </w:rPr>
      </w:pPr>
      <w:bookmarkStart w:id="10" w:name="_Hlk90544750"/>
      <w:r w:rsidRPr="003A4873">
        <w:rPr>
          <w:rFonts w:eastAsiaTheme="minorHAnsi"/>
          <w:i/>
          <w:sz w:val="28"/>
          <w:szCs w:val="28"/>
          <w:lang w:eastAsia="en-US"/>
        </w:rPr>
        <w:t>Артюхіна Марина Володимирівна</w:t>
      </w:r>
      <w:r w:rsidRPr="003A4873">
        <w:rPr>
          <w:rFonts w:eastAsiaTheme="minorHAnsi"/>
          <w:sz w:val="28"/>
          <w:szCs w:val="28"/>
          <w:lang w:eastAsia="en-US"/>
        </w:rPr>
        <w:t xml:space="preserve"> – к.е.н.,доцент</w:t>
      </w:r>
    </w:p>
    <w:p w:rsidR="000876AF" w:rsidRPr="003A4873" w:rsidRDefault="000876AF" w:rsidP="000876AF">
      <w:pPr>
        <w:ind w:firstLine="567"/>
        <w:jc w:val="both"/>
        <w:rPr>
          <w:rFonts w:eastAsiaTheme="minorHAnsi"/>
          <w:sz w:val="28"/>
          <w:szCs w:val="28"/>
          <w:lang w:eastAsia="en-US"/>
        </w:rPr>
      </w:pPr>
      <w:bookmarkStart w:id="11" w:name="_Hlk90544791"/>
      <w:bookmarkEnd w:id="10"/>
      <w:r w:rsidRPr="003A4873">
        <w:rPr>
          <w:rFonts w:eastAsiaTheme="minorHAnsi"/>
          <w:sz w:val="28"/>
          <w:szCs w:val="28"/>
          <w:lang w:eastAsia="en-US"/>
        </w:rPr>
        <w:t>1.</w:t>
      </w:r>
      <w:r>
        <w:rPr>
          <w:rFonts w:eastAsiaTheme="minorHAnsi"/>
          <w:sz w:val="28"/>
          <w:szCs w:val="28"/>
          <w:lang w:val="ru-RU" w:eastAsia="en-US"/>
        </w:rPr>
        <w:t xml:space="preserve"> </w:t>
      </w:r>
      <w:r w:rsidRPr="003A4873">
        <w:rPr>
          <w:rFonts w:eastAsiaTheme="minorHAnsi"/>
          <w:sz w:val="28"/>
          <w:szCs w:val="28"/>
          <w:lang w:eastAsia="en-US"/>
        </w:rPr>
        <w:t>«E-commerce. Etsy». Тренінговий онлайн-курс, проведений за сприянням USAID. 16 годин, 2021 р.</w:t>
      </w:r>
    </w:p>
    <w:p w:rsidR="000876AF" w:rsidRPr="003A4873" w:rsidRDefault="000876AF" w:rsidP="000876AF">
      <w:pPr>
        <w:ind w:firstLine="567"/>
        <w:jc w:val="both"/>
        <w:rPr>
          <w:rFonts w:eastAsiaTheme="minorHAnsi"/>
          <w:sz w:val="28"/>
          <w:szCs w:val="28"/>
          <w:lang w:eastAsia="en-US"/>
        </w:rPr>
      </w:pPr>
      <w:r w:rsidRPr="003A4873">
        <w:rPr>
          <w:rFonts w:eastAsiaTheme="minorHAnsi"/>
          <w:color w:val="050505"/>
          <w:sz w:val="28"/>
          <w:szCs w:val="28"/>
          <w:shd w:val="clear" w:color="auto" w:fill="FFFFFF"/>
          <w:lang w:eastAsia="en-US"/>
        </w:rPr>
        <w:t>2.</w:t>
      </w:r>
      <w:r>
        <w:rPr>
          <w:rFonts w:eastAsiaTheme="minorHAnsi"/>
          <w:color w:val="050505"/>
          <w:sz w:val="28"/>
          <w:szCs w:val="28"/>
          <w:shd w:val="clear" w:color="auto" w:fill="FFFFFF"/>
          <w:lang w:eastAsia="en-US"/>
        </w:rPr>
        <w:t xml:space="preserve"> </w:t>
      </w:r>
      <w:r w:rsidRPr="003A4873">
        <w:rPr>
          <w:rFonts w:eastAsiaTheme="minorHAnsi"/>
          <w:color w:val="050505"/>
          <w:sz w:val="28"/>
          <w:szCs w:val="28"/>
          <w:shd w:val="clear" w:color="auto" w:fill="FFFFFF"/>
          <w:lang w:eastAsia="en-US"/>
        </w:rPr>
        <w:t xml:space="preserve">Навчання на відповідність стандарту ISO 20700:2017 Керівництво з менеджмент-консалтингу з подальшою атестацією Всесвітньою організацією CMC-Global з внесенням в міжнародний реєстр менеджмент-консультантів з України, посилання на офіційний сайт: </w:t>
      </w:r>
      <w:hyperlink r:id="rId6" w:tgtFrame="_blank" w:history="1">
        <w:r w:rsidRPr="003A4873">
          <w:rPr>
            <w:rFonts w:eastAsiaTheme="minorHAnsi"/>
            <w:color w:val="0000FF"/>
            <w:sz w:val="28"/>
            <w:szCs w:val="28"/>
            <w:u w:val="single"/>
            <w:bdr w:val="none" w:sz="0" w:space="0" w:color="auto" w:frame="1"/>
            <w:lang w:eastAsia="en-US"/>
          </w:rPr>
          <w:t>https://www.iso20700.org/node/1132/</w:t>
        </w:r>
      </w:hyperlink>
      <w:r w:rsidRPr="003A4873">
        <w:rPr>
          <w:rFonts w:eastAsiaTheme="minorHAnsi"/>
          <w:color w:val="050505"/>
          <w:sz w:val="28"/>
          <w:szCs w:val="28"/>
          <w:shd w:val="clear" w:color="auto" w:fill="FFFFFF"/>
          <w:lang w:eastAsia="en-US"/>
        </w:rPr>
        <w:t>. 2021</w:t>
      </w:r>
      <w:r>
        <w:rPr>
          <w:rFonts w:eastAsiaTheme="minorHAnsi"/>
          <w:color w:val="050505"/>
          <w:sz w:val="28"/>
          <w:szCs w:val="28"/>
          <w:shd w:val="clear" w:color="auto" w:fill="FFFFFF"/>
          <w:lang w:eastAsia="en-US"/>
        </w:rPr>
        <w:t>р.</w:t>
      </w:r>
    </w:p>
    <w:bookmarkEnd w:id="11"/>
    <w:p w:rsidR="000876AF" w:rsidRPr="003A4873" w:rsidRDefault="000876AF" w:rsidP="000876AF">
      <w:pPr>
        <w:ind w:firstLine="567"/>
        <w:jc w:val="both"/>
        <w:rPr>
          <w:rFonts w:eastAsiaTheme="minorHAnsi"/>
          <w:sz w:val="28"/>
          <w:szCs w:val="28"/>
          <w:lang w:eastAsia="en-US"/>
        </w:rPr>
      </w:pPr>
      <w:r w:rsidRPr="003A4873">
        <w:rPr>
          <w:rFonts w:eastAsiaTheme="minorHAnsi"/>
          <w:color w:val="050505"/>
          <w:sz w:val="28"/>
          <w:szCs w:val="28"/>
          <w:shd w:val="clear" w:color="auto" w:fill="FFFFFF"/>
          <w:lang w:eastAsia="en-US"/>
        </w:rPr>
        <w:t>3. «Контент менеджер». ГО «Відкрита економіка».  128 годин, 2021 р.</w:t>
      </w:r>
    </w:p>
    <w:p w:rsidR="000876AF" w:rsidRPr="003A4873" w:rsidRDefault="000876AF" w:rsidP="000876AF">
      <w:pPr>
        <w:ind w:firstLine="567"/>
        <w:jc w:val="both"/>
        <w:rPr>
          <w:rFonts w:eastAsiaTheme="minorHAnsi"/>
          <w:sz w:val="28"/>
          <w:szCs w:val="28"/>
          <w:lang w:eastAsia="en-US"/>
        </w:rPr>
      </w:pPr>
      <w:r w:rsidRPr="003A4873">
        <w:rPr>
          <w:rFonts w:eastAsiaTheme="minorHAnsi"/>
          <w:color w:val="050505"/>
          <w:sz w:val="28"/>
          <w:szCs w:val="28"/>
          <w:shd w:val="clear" w:color="auto" w:fill="FFFFFF"/>
          <w:lang w:eastAsia="en-US"/>
        </w:rPr>
        <w:t>4.</w:t>
      </w:r>
      <w:r>
        <w:rPr>
          <w:rFonts w:eastAsiaTheme="minorHAnsi"/>
          <w:color w:val="050505"/>
          <w:sz w:val="28"/>
          <w:szCs w:val="28"/>
          <w:shd w:val="clear" w:color="auto" w:fill="FFFFFF"/>
          <w:lang w:eastAsia="en-US"/>
        </w:rPr>
        <w:t xml:space="preserve"> </w:t>
      </w:r>
      <w:r w:rsidRPr="003A4873">
        <w:rPr>
          <w:rFonts w:eastAsiaTheme="minorHAnsi"/>
          <w:color w:val="050505"/>
          <w:sz w:val="28"/>
          <w:szCs w:val="28"/>
          <w:shd w:val="clear" w:color="auto" w:fill="FFFFFF"/>
          <w:lang w:eastAsia="en-US"/>
        </w:rPr>
        <w:t>Польська мова, ДДПУ, 2021.</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5.</w:t>
      </w:r>
      <w:r>
        <w:rPr>
          <w:rFonts w:eastAsiaTheme="minorHAnsi"/>
          <w:sz w:val="28"/>
          <w:szCs w:val="28"/>
          <w:lang w:eastAsia="en-US"/>
        </w:rPr>
        <w:t xml:space="preserve"> </w:t>
      </w:r>
      <w:r w:rsidRPr="003A4873">
        <w:rPr>
          <w:rFonts w:eastAsiaTheme="minorHAnsi"/>
          <w:sz w:val="28"/>
          <w:szCs w:val="28"/>
          <w:lang w:eastAsia="en-US"/>
        </w:rPr>
        <w:t>Бізнес-планування. Акселератор GCIP UNIDO. ДДПУ, 40 годин, 2021.</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6.</w:t>
      </w:r>
      <w:r>
        <w:rPr>
          <w:rFonts w:eastAsiaTheme="minorHAnsi"/>
          <w:sz w:val="28"/>
          <w:szCs w:val="28"/>
          <w:lang w:eastAsia="en-US"/>
        </w:rPr>
        <w:t xml:space="preserve"> </w:t>
      </w:r>
      <w:r w:rsidRPr="003A4873">
        <w:rPr>
          <w:rFonts w:eastAsiaTheme="minorHAnsi"/>
          <w:sz w:val="28"/>
          <w:szCs w:val="28"/>
          <w:lang w:eastAsia="en-US"/>
        </w:rPr>
        <w:t>Вебінар: «Викладацька робота: простір для представлення різноманіття» (90 хв.), 2020р.  ГО «Вектор прав людини».</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7.</w:t>
      </w:r>
      <w:r>
        <w:rPr>
          <w:rFonts w:eastAsiaTheme="minorHAnsi"/>
          <w:sz w:val="28"/>
          <w:szCs w:val="28"/>
          <w:lang w:eastAsia="en-US"/>
        </w:rPr>
        <w:t xml:space="preserve"> </w:t>
      </w:r>
      <w:r w:rsidRPr="003A4873">
        <w:rPr>
          <w:rFonts w:eastAsiaTheme="minorHAnsi"/>
          <w:sz w:val="28"/>
          <w:szCs w:val="28"/>
          <w:lang w:eastAsia="en-US"/>
        </w:rPr>
        <w:t>Національний технічний університет “Харківський політехнічний інститут”</w:t>
      </w:r>
      <w:r>
        <w:rPr>
          <w:rFonts w:eastAsiaTheme="minorHAnsi"/>
          <w:sz w:val="28"/>
          <w:szCs w:val="28"/>
          <w:lang w:eastAsia="en-US"/>
        </w:rPr>
        <w:t xml:space="preserve"> </w:t>
      </w:r>
      <w:r w:rsidRPr="003A4873">
        <w:rPr>
          <w:rFonts w:eastAsiaTheme="minorHAnsi"/>
          <w:sz w:val="28"/>
          <w:szCs w:val="28"/>
          <w:lang w:eastAsia="en-US"/>
        </w:rPr>
        <w:t>Довідка № 66-04-21/43</w:t>
      </w:r>
      <w:r>
        <w:rPr>
          <w:rFonts w:eastAsiaTheme="minorHAnsi"/>
          <w:sz w:val="28"/>
          <w:szCs w:val="28"/>
          <w:lang w:eastAsia="en-US"/>
        </w:rPr>
        <w:t xml:space="preserve">. </w:t>
      </w:r>
      <w:r w:rsidRPr="003A4873">
        <w:rPr>
          <w:rFonts w:eastAsiaTheme="minorHAnsi"/>
          <w:sz w:val="28"/>
          <w:szCs w:val="28"/>
          <w:lang w:eastAsia="en-US"/>
        </w:rPr>
        <w:t>Тема: “Маркетинг-менеджмент як інструмент управління інноваційним розвитком та економічною ефективністю організацій”05.05. - 05.07.2017р.</w:t>
      </w:r>
      <w:r>
        <w:rPr>
          <w:rFonts w:eastAsiaTheme="minorHAnsi"/>
          <w:sz w:val="28"/>
          <w:szCs w:val="28"/>
          <w:lang w:eastAsia="en-US"/>
        </w:rPr>
        <w:t xml:space="preserve"> </w:t>
      </w:r>
      <w:r w:rsidRPr="003A4873">
        <w:rPr>
          <w:rFonts w:eastAsiaTheme="minorHAnsi"/>
          <w:sz w:val="28"/>
          <w:szCs w:val="28"/>
          <w:lang w:eastAsia="en-US"/>
        </w:rPr>
        <w:t>07.07.2017р.(180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lastRenderedPageBreak/>
        <w:t>8.</w:t>
      </w:r>
      <w:r>
        <w:rPr>
          <w:rFonts w:eastAsiaTheme="minorHAnsi"/>
          <w:sz w:val="28"/>
          <w:szCs w:val="28"/>
          <w:lang w:eastAsia="en-US"/>
        </w:rPr>
        <w:t xml:space="preserve"> </w:t>
      </w:r>
      <w:r w:rsidRPr="003A4873">
        <w:rPr>
          <w:rFonts w:eastAsiaTheme="minorHAnsi"/>
          <w:sz w:val="28"/>
          <w:szCs w:val="28"/>
          <w:lang w:eastAsia="en-US"/>
        </w:rPr>
        <w:t>Інститут розвитку міжнародної співпраці (м. Познань, Республіка Польща)</w:t>
      </w:r>
    </w:p>
    <w:p w:rsidR="000876AF" w:rsidRPr="003A4873" w:rsidRDefault="000876AF" w:rsidP="000876AF">
      <w:pPr>
        <w:ind w:firstLine="567"/>
        <w:jc w:val="both"/>
        <w:rPr>
          <w:rFonts w:eastAsiaTheme="minorHAnsi"/>
          <w:sz w:val="28"/>
          <w:szCs w:val="28"/>
          <w:lang w:eastAsia="en-US"/>
        </w:rPr>
      </w:pP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Сертифікат № 0000523 протокол № 11 від 23.10.2017р. Курси “Менеджмент” (108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9.</w:t>
      </w:r>
      <w:r>
        <w:rPr>
          <w:rFonts w:eastAsiaTheme="minorHAnsi"/>
          <w:sz w:val="28"/>
          <w:szCs w:val="28"/>
          <w:lang w:eastAsia="en-US"/>
        </w:rPr>
        <w:t xml:space="preserve"> </w:t>
      </w:r>
      <w:r w:rsidRPr="003A4873">
        <w:rPr>
          <w:rFonts w:eastAsiaTheme="minorHAnsi"/>
          <w:sz w:val="28"/>
          <w:szCs w:val="28"/>
          <w:lang w:eastAsia="en-US"/>
        </w:rPr>
        <w:t>ГО «Вектор прав людини» Сертифікат від 30.07.2020р.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10.</w:t>
      </w:r>
      <w:r>
        <w:rPr>
          <w:rFonts w:eastAsiaTheme="minorHAnsi"/>
          <w:sz w:val="28"/>
          <w:szCs w:val="28"/>
          <w:lang w:eastAsia="en-US"/>
        </w:rPr>
        <w:t xml:space="preserve"> </w:t>
      </w:r>
      <w:r w:rsidRPr="003A4873">
        <w:rPr>
          <w:rFonts w:eastAsiaTheme="minorHAnsi"/>
          <w:sz w:val="28"/>
          <w:szCs w:val="28"/>
          <w:lang w:eastAsia="en-US"/>
        </w:rPr>
        <w:t>Вебінар  «Викладацька робота: простір для представлення різноманіття» (1,5 години)</w:t>
      </w:r>
      <w:r>
        <w:rPr>
          <w:rFonts w:eastAsiaTheme="minorHAnsi"/>
          <w:sz w:val="28"/>
          <w:szCs w:val="28"/>
          <w:lang w:eastAsia="en-US"/>
        </w:rPr>
        <w:t>.</w:t>
      </w:r>
    </w:p>
    <w:p w:rsidR="000876AF" w:rsidRPr="003A4873" w:rsidRDefault="000876AF" w:rsidP="000876AF">
      <w:pPr>
        <w:ind w:firstLine="567"/>
        <w:jc w:val="both"/>
        <w:rPr>
          <w:rFonts w:eastAsiaTheme="minorHAnsi"/>
          <w:sz w:val="28"/>
          <w:szCs w:val="28"/>
          <w:lang w:eastAsia="en-US"/>
        </w:rPr>
      </w:pPr>
    </w:p>
    <w:p w:rsidR="000876AF" w:rsidRPr="003A4873" w:rsidRDefault="000876AF" w:rsidP="000876AF">
      <w:pPr>
        <w:ind w:firstLine="567"/>
        <w:jc w:val="both"/>
        <w:rPr>
          <w:rFonts w:eastAsiaTheme="minorHAnsi"/>
          <w:sz w:val="28"/>
          <w:szCs w:val="28"/>
          <w:lang w:eastAsia="en-US"/>
        </w:rPr>
      </w:pPr>
      <w:bookmarkStart w:id="12" w:name="_Hlk90544832"/>
      <w:r w:rsidRPr="00BF42AE">
        <w:rPr>
          <w:rFonts w:eastAsiaTheme="minorHAnsi"/>
          <w:i/>
          <w:sz w:val="28"/>
          <w:szCs w:val="28"/>
          <w:lang w:eastAsia="en-US"/>
        </w:rPr>
        <w:t>Крутогорський</w:t>
      </w:r>
      <w:r w:rsidRPr="003A4873">
        <w:rPr>
          <w:rFonts w:eastAsiaTheme="minorHAnsi"/>
          <w:sz w:val="28"/>
          <w:szCs w:val="28"/>
          <w:lang w:eastAsia="en-US"/>
        </w:rPr>
        <w:t xml:space="preserve"> </w:t>
      </w:r>
      <w:r w:rsidRPr="00DB106F">
        <w:rPr>
          <w:rFonts w:eastAsiaTheme="minorHAnsi"/>
          <w:i/>
          <w:sz w:val="28"/>
          <w:szCs w:val="28"/>
          <w:lang w:eastAsia="en-US"/>
        </w:rPr>
        <w:t>Ярослав Володимирович</w:t>
      </w:r>
      <w:r w:rsidRPr="003A4873">
        <w:rPr>
          <w:rFonts w:eastAsiaTheme="minorHAnsi"/>
          <w:sz w:val="28"/>
          <w:szCs w:val="28"/>
          <w:lang w:eastAsia="en-US"/>
        </w:rPr>
        <w:t xml:space="preserve"> – к.е.н.,доцент</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w:t>
      </w:r>
      <w:r w:rsidRPr="00131825">
        <w:rPr>
          <w:rFonts w:eastAsiaTheme="minorHAnsi"/>
          <w:sz w:val="28"/>
          <w:szCs w:val="28"/>
          <w:lang w:val="en-US" w:eastAsia="en-US"/>
        </w:rPr>
        <w:t xml:space="preserve"> </w:t>
      </w:r>
      <w:r w:rsidRPr="003A4873">
        <w:rPr>
          <w:rFonts w:eastAsiaTheme="minorHAnsi"/>
          <w:sz w:val="28"/>
          <w:szCs w:val="28"/>
          <w:lang w:eastAsia="en-US"/>
        </w:rPr>
        <w:t>Сертифікат про участь у семінарі:  «Social and Digital Transformation: Interdisciplinary Approach» від 08.04.2020 р. м. Ополе, Польша. (5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2.</w:t>
      </w:r>
      <w:r>
        <w:rPr>
          <w:rFonts w:eastAsiaTheme="minorHAnsi"/>
          <w:sz w:val="28"/>
          <w:szCs w:val="28"/>
          <w:lang w:val="ru-RU" w:eastAsia="en-US"/>
        </w:rPr>
        <w:t xml:space="preserve"> </w:t>
      </w:r>
      <w:r w:rsidRPr="003A4873">
        <w:rPr>
          <w:rFonts w:eastAsiaTheme="minorHAnsi"/>
          <w:sz w:val="28"/>
          <w:szCs w:val="28"/>
          <w:lang w:eastAsia="en-US"/>
        </w:rPr>
        <w:t>Сертифікат про підвищення кваліфікації та участь у тренінгу у рамках проєкту «Цифрова грамотність освітян» від 20.10.2020 р. (22 години)</w:t>
      </w:r>
    </w:p>
    <w:bookmarkEnd w:id="12"/>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3.</w:t>
      </w:r>
      <w:r w:rsidRPr="00131825">
        <w:rPr>
          <w:rFonts w:eastAsiaTheme="minorHAnsi"/>
          <w:sz w:val="28"/>
          <w:szCs w:val="28"/>
          <w:lang w:eastAsia="en-US"/>
        </w:rPr>
        <w:t xml:space="preserve"> </w:t>
      </w:r>
      <w:r w:rsidRPr="003A4873">
        <w:rPr>
          <w:rFonts w:eastAsiaTheme="minorHAnsi"/>
          <w:sz w:val="28"/>
          <w:szCs w:val="28"/>
          <w:lang w:eastAsia="en-US"/>
        </w:rPr>
        <w:t xml:space="preserve">MINI ED Cаmp Ukraine Sloviansk  підвищення кваліфікації </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Тема: «Цифровий освітній простір» Сертифікат MINI ED Cаmp Ukraine Sloviansk -094|2019 (8 годин) від 04.05.2019р.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4.</w:t>
      </w:r>
      <w:r>
        <w:rPr>
          <w:rFonts w:eastAsiaTheme="minorHAnsi"/>
          <w:sz w:val="28"/>
          <w:szCs w:val="28"/>
          <w:lang w:val="ru-RU" w:eastAsia="en-US"/>
        </w:rPr>
        <w:t xml:space="preserve"> </w:t>
      </w:r>
      <w:r w:rsidRPr="003A4873">
        <w:rPr>
          <w:rFonts w:eastAsiaTheme="minorHAnsi"/>
          <w:sz w:val="28"/>
          <w:szCs w:val="28"/>
          <w:lang w:eastAsia="en-US"/>
        </w:rPr>
        <w:t>Тренінг «Педагогічна майстерність як невід’ємна складова становлення педагога» (8 годин) Сертифікат від 25.11..2019р</w:t>
      </w:r>
    </w:p>
    <w:p w:rsidR="000876AF" w:rsidRPr="003A4873" w:rsidRDefault="000876AF" w:rsidP="000876AF">
      <w:pPr>
        <w:ind w:firstLine="567"/>
        <w:jc w:val="both"/>
        <w:rPr>
          <w:rFonts w:eastAsiaTheme="minorHAnsi"/>
          <w:sz w:val="28"/>
          <w:szCs w:val="28"/>
          <w:lang w:eastAsia="en-US"/>
        </w:rPr>
      </w:pPr>
    </w:p>
    <w:p w:rsidR="000876AF" w:rsidRPr="003A4873" w:rsidRDefault="000876AF" w:rsidP="000876AF">
      <w:pPr>
        <w:ind w:firstLine="567"/>
        <w:jc w:val="both"/>
        <w:rPr>
          <w:rFonts w:eastAsiaTheme="minorHAnsi"/>
          <w:sz w:val="28"/>
          <w:szCs w:val="28"/>
          <w:lang w:eastAsia="en-US"/>
        </w:rPr>
      </w:pPr>
      <w:bookmarkStart w:id="13" w:name="_Hlk90544941"/>
      <w:r w:rsidRPr="00BF42AE">
        <w:rPr>
          <w:rFonts w:eastAsiaTheme="minorHAnsi"/>
          <w:i/>
          <w:sz w:val="28"/>
          <w:szCs w:val="28"/>
          <w:lang w:eastAsia="en-US"/>
        </w:rPr>
        <w:t>Решетова Ірина Анатоліївна</w:t>
      </w:r>
      <w:r w:rsidRPr="003A4873">
        <w:rPr>
          <w:rFonts w:eastAsiaTheme="minorHAnsi"/>
          <w:sz w:val="28"/>
          <w:szCs w:val="28"/>
          <w:lang w:eastAsia="en-US"/>
        </w:rPr>
        <w:t xml:space="preserve"> – к.п.н.,доцент</w:t>
      </w:r>
    </w:p>
    <w:p w:rsidR="000876AF" w:rsidRPr="003A4873" w:rsidRDefault="000876AF" w:rsidP="000876AF">
      <w:pPr>
        <w:ind w:firstLine="567"/>
        <w:jc w:val="both"/>
        <w:rPr>
          <w:rFonts w:eastAsiaTheme="minorHAnsi"/>
          <w:sz w:val="28"/>
          <w:szCs w:val="28"/>
          <w:lang w:eastAsia="en-US"/>
        </w:rPr>
      </w:pPr>
      <w:bookmarkStart w:id="14" w:name="_Hlk81479806"/>
      <w:bookmarkEnd w:id="13"/>
      <w:r w:rsidRPr="003A4873">
        <w:rPr>
          <w:rFonts w:eastAsiaTheme="minorHAnsi"/>
          <w:sz w:val="28"/>
          <w:szCs w:val="28"/>
          <w:lang w:eastAsia="en-US"/>
        </w:rPr>
        <w:t>1.</w:t>
      </w:r>
      <w:r>
        <w:rPr>
          <w:rFonts w:eastAsiaTheme="minorHAnsi"/>
          <w:sz w:val="28"/>
          <w:szCs w:val="28"/>
          <w:lang w:eastAsia="en-US"/>
        </w:rPr>
        <w:t xml:space="preserve"> </w:t>
      </w:r>
      <w:r w:rsidRPr="003A4873">
        <w:rPr>
          <w:rFonts w:eastAsiaTheme="minorHAnsi"/>
          <w:sz w:val="28"/>
          <w:szCs w:val="28"/>
          <w:lang w:eastAsia="en-US"/>
        </w:rPr>
        <w:t>Сертифікат участі у науково-методичному семінарі (з міжнародною участю) «Освітній простір: із сучасного - у майбутнє» від 19.03.2021 р.</w:t>
      </w:r>
      <w:bookmarkEnd w:id="14"/>
      <w:r w:rsidRPr="003A4873">
        <w:rPr>
          <w:rFonts w:eastAsiaTheme="minorHAnsi"/>
          <w:sz w:val="28"/>
          <w:szCs w:val="28"/>
          <w:lang w:eastAsia="en-US"/>
        </w:rPr>
        <w:t>(</w:t>
      </w:r>
      <w:r w:rsidRPr="003A4873">
        <w:rPr>
          <w:rFonts w:eastAsiaTheme="minorHAnsi"/>
          <w:bCs/>
          <w:sz w:val="28"/>
          <w:szCs w:val="28"/>
          <w:lang w:eastAsia="en-US"/>
        </w:rPr>
        <w:t>8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2.</w:t>
      </w:r>
      <w:bookmarkStart w:id="15" w:name="_Hlk90544889"/>
      <w:r>
        <w:rPr>
          <w:rFonts w:eastAsiaTheme="minorHAnsi"/>
          <w:sz w:val="28"/>
          <w:szCs w:val="28"/>
          <w:lang w:eastAsia="en-US"/>
        </w:rPr>
        <w:t xml:space="preserve"> </w:t>
      </w:r>
      <w:r w:rsidRPr="003A4873">
        <w:rPr>
          <w:rFonts w:eastAsiaTheme="minorHAnsi"/>
          <w:sz w:val="28"/>
          <w:szCs w:val="28"/>
          <w:lang w:eastAsia="en-US"/>
        </w:rPr>
        <w:t>Сертифікат відповідно до Загальноєвропейської рекомендації з мовної освіти (на рівні С1) з польської мови від 13.06.2021 р.</w:t>
      </w:r>
    </w:p>
    <w:bookmarkEnd w:id="15"/>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3.</w:t>
      </w:r>
      <w:r>
        <w:rPr>
          <w:rFonts w:eastAsiaTheme="minorHAnsi"/>
          <w:sz w:val="28"/>
          <w:szCs w:val="28"/>
          <w:lang w:eastAsia="en-US"/>
        </w:rPr>
        <w:t xml:space="preserve"> </w:t>
      </w:r>
      <w:r w:rsidRPr="003A4873">
        <w:rPr>
          <w:rFonts w:eastAsiaTheme="minorHAnsi"/>
          <w:sz w:val="28"/>
          <w:szCs w:val="28"/>
          <w:lang w:eastAsia="en-US"/>
        </w:rPr>
        <w:t>Сертифікат участі на курсі «Протидія та попередження булінгу (цькуванню) в закладах освіти» від 10.11.2020 р.</w:t>
      </w:r>
      <w:r>
        <w:rPr>
          <w:rFonts w:eastAsiaTheme="minorHAnsi"/>
          <w:sz w:val="28"/>
          <w:szCs w:val="28"/>
          <w:lang w:eastAsia="en-US"/>
        </w:rPr>
        <w:t xml:space="preserve"> </w:t>
      </w:r>
      <w:r w:rsidRPr="003A4873">
        <w:rPr>
          <w:rFonts w:eastAsiaTheme="minorHAnsi"/>
          <w:sz w:val="28"/>
          <w:szCs w:val="28"/>
          <w:lang w:eastAsia="en-US"/>
        </w:rPr>
        <w:t>(80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4.</w:t>
      </w:r>
      <w:r>
        <w:rPr>
          <w:rFonts w:eastAsiaTheme="minorHAnsi"/>
          <w:sz w:val="28"/>
          <w:szCs w:val="28"/>
          <w:lang w:eastAsia="en-US"/>
        </w:rPr>
        <w:t xml:space="preserve"> </w:t>
      </w:r>
      <w:r w:rsidRPr="003A4873">
        <w:rPr>
          <w:rFonts w:eastAsiaTheme="minorHAnsi"/>
          <w:sz w:val="28"/>
          <w:szCs w:val="28"/>
          <w:lang w:eastAsia="en-US"/>
        </w:rPr>
        <w:t>Сертифікат участі на курсі «Менеджмент» від 05.11.2020</w:t>
      </w:r>
      <w:r>
        <w:rPr>
          <w:rFonts w:eastAsiaTheme="minorHAnsi"/>
          <w:sz w:val="28"/>
          <w:szCs w:val="28"/>
          <w:lang w:eastAsia="en-US"/>
        </w:rPr>
        <w:t xml:space="preserve"> 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5.</w:t>
      </w:r>
      <w:bookmarkStart w:id="16" w:name="_Hlk90544907"/>
      <w:r>
        <w:rPr>
          <w:rFonts w:eastAsiaTheme="minorHAnsi"/>
          <w:sz w:val="28"/>
          <w:szCs w:val="28"/>
          <w:lang w:eastAsia="en-US"/>
        </w:rPr>
        <w:t xml:space="preserve"> </w:t>
      </w:r>
      <w:r w:rsidRPr="003A4873">
        <w:rPr>
          <w:rFonts w:eastAsiaTheme="minorHAnsi"/>
          <w:sz w:val="28"/>
          <w:szCs w:val="28"/>
          <w:lang w:eastAsia="en-US"/>
        </w:rPr>
        <w:t>Довідка про стажування на кафедрі менеджменту та інноваційних технологій соціокультурної діяльності з 01.03.2021 по 01.05.2021</w:t>
      </w:r>
      <w:r>
        <w:rPr>
          <w:rFonts w:eastAsiaTheme="minorHAnsi"/>
          <w:sz w:val="28"/>
          <w:szCs w:val="28"/>
          <w:lang w:eastAsia="en-US"/>
        </w:rPr>
        <w:t xml:space="preserve"> </w:t>
      </w:r>
      <w:r w:rsidRPr="003A4873">
        <w:rPr>
          <w:rFonts w:eastAsiaTheme="minorHAnsi"/>
          <w:sz w:val="28"/>
          <w:szCs w:val="28"/>
          <w:lang w:eastAsia="en-US"/>
        </w:rPr>
        <w:t>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м. Київ НПУ ім. М.П. Драгоманова № 21/38 від 06.05.2021р.</w:t>
      </w:r>
    </w:p>
    <w:bookmarkEnd w:id="16"/>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6.</w:t>
      </w:r>
      <w:r w:rsidRPr="00131825">
        <w:rPr>
          <w:rFonts w:eastAsiaTheme="minorHAnsi"/>
          <w:sz w:val="28"/>
          <w:szCs w:val="28"/>
          <w:lang w:eastAsia="en-US"/>
        </w:rPr>
        <w:t xml:space="preserve"> </w:t>
      </w:r>
      <w:r w:rsidRPr="003A4873">
        <w:rPr>
          <w:rFonts w:eastAsiaTheme="minorHAnsi"/>
          <w:sz w:val="28"/>
          <w:szCs w:val="28"/>
          <w:lang w:eastAsia="en-US"/>
        </w:rPr>
        <w:t>Вища технічна школа (м. Катовіце, Республіка Польща) Сертифікат №34/04/2018 міжнародне науково-педагогічне стажування Курси «Інноваційні технології в освіті» 180 годин (120годин — дистанційне навчання) від 16.04.2018р.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7.</w:t>
      </w:r>
      <w:r>
        <w:rPr>
          <w:rFonts w:eastAsiaTheme="minorHAnsi"/>
          <w:sz w:val="28"/>
          <w:szCs w:val="28"/>
          <w:lang w:eastAsia="en-US"/>
        </w:rPr>
        <w:t xml:space="preserve"> </w:t>
      </w:r>
      <w:r w:rsidRPr="003A4873">
        <w:rPr>
          <w:rFonts w:eastAsiaTheme="minorHAnsi"/>
          <w:sz w:val="28"/>
          <w:szCs w:val="28"/>
          <w:lang w:eastAsia="en-US"/>
        </w:rPr>
        <w:t>Інститут розвитку міжнародної співпраці (Республіка Польща)</w:t>
      </w:r>
      <w:r>
        <w:rPr>
          <w:rFonts w:eastAsiaTheme="minorHAnsi"/>
          <w:sz w:val="28"/>
          <w:szCs w:val="28"/>
          <w:lang w:eastAsia="en-US"/>
        </w:rPr>
        <w:t>.</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Сертифікат № 0001462 на знання польської мови на рівні володіння іноземною мовою Середній загальний (В2) від 07.12.2017р. на підставі постанови № 17-03/1 від 27.08.2016</w:t>
      </w:r>
      <w:r>
        <w:rPr>
          <w:rFonts w:eastAsiaTheme="minorHAnsi"/>
          <w:sz w:val="28"/>
          <w:szCs w:val="28"/>
          <w:lang w:eastAsia="en-US"/>
        </w:rPr>
        <w:t xml:space="preserve"> </w:t>
      </w:r>
      <w:r w:rsidRPr="003A4873">
        <w:rPr>
          <w:rFonts w:eastAsiaTheme="minorHAnsi"/>
          <w:sz w:val="28"/>
          <w:szCs w:val="28"/>
          <w:lang w:eastAsia="en-US"/>
        </w:rPr>
        <w:t>р</w:t>
      </w:r>
      <w:r>
        <w:rPr>
          <w:rFonts w:eastAsiaTheme="minorHAnsi"/>
          <w:sz w:val="28"/>
          <w:szCs w:val="28"/>
          <w:lang w:eastAsia="en-US"/>
        </w:rPr>
        <w:t xml:space="preserve">. </w:t>
      </w:r>
      <w:r w:rsidRPr="003A4873">
        <w:rPr>
          <w:rFonts w:eastAsiaTheme="minorHAnsi"/>
          <w:sz w:val="28"/>
          <w:szCs w:val="28"/>
          <w:lang w:eastAsia="en-US"/>
        </w:rPr>
        <w:t>Отримання міжнародного сертифікату відповідно до Загальноєвропейської рекомендації з мовної освіти (на рівні В2)</w:t>
      </w:r>
      <w:r>
        <w:rPr>
          <w:rFonts w:eastAsiaTheme="minorHAnsi"/>
          <w:sz w:val="28"/>
          <w:szCs w:val="28"/>
          <w:lang w:eastAsia="en-US"/>
        </w:rPr>
        <w:t>.</w:t>
      </w:r>
    </w:p>
    <w:p w:rsidR="000876AF" w:rsidRDefault="000876AF" w:rsidP="000876AF">
      <w:pPr>
        <w:ind w:firstLine="567"/>
        <w:jc w:val="both"/>
        <w:rPr>
          <w:rFonts w:eastAsiaTheme="minorHAnsi"/>
          <w:sz w:val="28"/>
          <w:szCs w:val="28"/>
          <w:lang w:eastAsia="en-US"/>
        </w:rPr>
      </w:pPr>
      <w:r w:rsidRPr="003A4873">
        <w:rPr>
          <w:rFonts w:eastAsiaTheme="minorHAnsi"/>
          <w:sz w:val="28"/>
          <w:szCs w:val="28"/>
          <w:lang w:eastAsia="en-US"/>
        </w:rPr>
        <w:t>8.</w:t>
      </w:r>
      <w:r>
        <w:rPr>
          <w:rFonts w:eastAsiaTheme="minorHAnsi"/>
          <w:sz w:val="28"/>
          <w:szCs w:val="28"/>
          <w:lang w:eastAsia="en-US"/>
        </w:rPr>
        <w:t xml:space="preserve"> </w:t>
      </w:r>
      <w:r w:rsidRPr="003A4873">
        <w:rPr>
          <w:rFonts w:eastAsiaTheme="minorHAnsi"/>
          <w:sz w:val="28"/>
          <w:szCs w:val="28"/>
          <w:lang w:eastAsia="en-US"/>
        </w:rPr>
        <w:t>Сертифікат учасника від 10.10.2020р. міжнародного проєкту "Курс знань про Польшу та польську мову" 09.09. – 06.10.2020р</w:t>
      </w:r>
    </w:p>
    <w:p w:rsidR="000876AF" w:rsidRPr="003A4873" w:rsidRDefault="000876AF" w:rsidP="000876AF">
      <w:pPr>
        <w:ind w:firstLine="567"/>
        <w:jc w:val="both"/>
        <w:rPr>
          <w:rFonts w:eastAsiaTheme="minorHAnsi"/>
          <w:sz w:val="28"/>
          <w:szCs w:val="28"/>
          <w:lang w:eastAsia="en-US"/>
        </w:rPr>
      </w:pPr>
    </w:p>
    <w:p w:rsidR="000876AF" w:rsidRPr="003A4873" w:rsidRDefault="000876AF" w:rsidP="000876AF">
      <w:pPr>
        <w:ind w:firstLine="567"/>
        <w:jc w:val="both"/>
        <w:rPr>
          <w:rFonts w:eastAsiaTheme="minorHAnsi"/>
          <w:sz w:val="28"/>
          <w:szCs w:val="28"/>
          <w:lang w:eastAsia="en-US"/>
        </w:rPr>
      </w:pPr>
      <w:bookmarkStart w:id="17" w:name="_Hlk90544973"/>
      <w:r w:rsidRPr="00BF42AE">
        <w:rPr>
          <w:rFonts w:eastAsiaTheme="minorHAnsi"/>
          <w:i/>
          <w:sz w:val="28"/>
          <w:szCs w:val="28"/>
          <w:lang w:eastAsia="en-US"/>
        </w:rPr>
        <w:t>Чередник Олена Володимирівна</w:t>
      </w:r>
      <w:r w:rsidRPr="003A4873">
        <w:rPr>
          <w:rFonts w:eastAsiaTheme="minorHAnsi"/>
          <w:sz w:val="28"/>
          <w:szCs w:val="28"/>
          <w:lang w:eastAsia="en-US"/>
        </w:rPr>
        <w:t xml:space="preserve"> – к.п.н., доцент</w:t>
      </w:r>
    </w:p>
    <w:bookmarkEnd w:id="17"/>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lastRenderedPageBreak/>
        <w:t>1.</w:t>
      </w:r>
      <w:bookmarkStart w:id="18" w:name="_Hlk90545034"/>
      <w:r>
        <w:rPr>
          <w:rFonts w:eastAsiaTheme="minorHAnsi"/>
          <w:sz w:val="28"/>
          <w:szCs w:val="28"/>
          <w:lang w:eastAsia="en-US"/>
        </w:rPr>
        <w:t xml:space="preserve"> </w:t>
      </w:r>
      <w:r w:rsidRPr="003A4873">
        <w:rPr>
          <w:rFonts w:eastAsiaTheme="minorHAnsi"/>
          <w:sz w:val="28"/>
          <w:szCs w:val="28"/>
          <w:lang w:eastAsia="en-US"/>
        </w:rPr>
        <w:t>Сертифікат участі у науково-методичному семінарі (з міжнародною участю) «Освітній простір: із сучасного - у майбутнє» від 19.03.2021 р.</w:t>
      </w:r>
    </w:p>
    <w:bookmarkEnd w:id="18"/>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2.</w:t>
      </w:r>
      <w:r>
        <w:rPr>
          <w:rFonts w:eastAsiaTheme="minorHAnsi"/>
          <w:sz w:val="28"/>
          <w:szCs w:val="28"/>
          <w:lang w:eastAsia="en-US"/>
        </w:rPr>
        <w:t xml:space="preserve"> </w:t>
      </w:r>
      <w:r w:rsidRPr="003A4873">
        <w:rPr>
          <w:rFonts w:eastAsiaTheme="minorHAnsi"/>
          <w:sz w:val="28"/>
          <w:szCs w:val="28"/>
          <w:lang w:eastAsia="en-US"/>
        </w:rPr>
        <w:t>ДДПУ Навчання за програмою підвищення кваліфікації «Профілактика емоційного вигорання професійної діяльності викладачів вищих навчальних закладів».</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Сертифікат №71/21 від 27.05.2021р. (</w:t>
      </w:r>
      <w:r w:rsidRPr="003A4873">
        <w:rPr>
          <w:rFonts w:eastAsiaTheme="minorHAnsi"/>
          <w:bCs/>
          <w:sz w:val="28"/>
          <w:szCs w:val="28"/>
          <w:lang w:eastAsia="en-US"/>
        </w:rPr>
        <w:t>30 годин)</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3.</w:t>
      </w:r>
      <w:bookmarkStart w:id="19" w:name="_Hlk90545051"/>
      <w:r>
        <w:rPr>
          <w:rFonts w:eastAsiaTheme="minorHAnsi"/>
          <w:sz w:val="28"/>
          <w:szCs w:val="28"/>
          <w:lang w:eastAsia="en-US"/>
        </w:rPr>
        <w:t xml:space="preserve"> </w:t>
      </w:r>
      <w:r w:rsidRPr="003A4873">
        <w:rPr>
          <w:rFonts w:eastAsiaTheme="minorHAnsi"/>
          <w:sz w:val="28"/>
          <w:szCs w:val="28"/>
          <w:lang w:eastAsia="en-US"/>
        </w:rPr>
        <w:t xml:space="preserve">Вища технічна школа (м. Катовіце, Республіка Польща) Сертифікат №7/04/2018 </w:t>
      </w: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Курси «Інноваційні технології в освіті» 180 годин (120годин — дистанційне навчання) від 16.04.2018р.</w:t>
      </w:r>
    </w:p>
    <w:bookmarkEnd w:id="19"/>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4.</w:t>
      </w:r>
      <w:r>
        <w:rPr>
          <w:rFonts w:eastAsiaTheme="minorHAnsi"/>
          <w:sz w:val="28"/>
          <w:szCs w:val="28"/>
          <w:lang w:eastAsia="en-US"/>
        </w:rPr>
        <w:t xml:space="preserve"> </w:t>
      </w:r>
      <w:r w:rsidRPr="003A4873">
        <w:rPr>
          <w:rFonts w:eastAsiaTheme="minorHAnsi"/>
          <w:sz w:val="28"/>
          <w:szCs w:val="28"/>
          <w:lang w:eastAsia="en-US"/>
        </w:rPr>
        <w:t>Регіональна (не) конференція для шкільного вчительства та викладацького кола педагогічних закладів афілійований MINI ED Cаmp Ukraine Sloviansk</w:t>
      </w:r>
      <w:r>
        <w:rPr>
          <w:rFonts w:eastAsiaTheme="minorHAnsi"/>
          <w:sz w:val="28"/>
          <w:szCs w:val="28"/>
          <w:lang w:eastAsia="en-US"/>
        </w:rPr>
        <w:t xml:space="preserve">. </w:t>
      </w:r>
      <w:r w:rsidRPr="003A4873">
        <w:rPr>
          <w:rFonts w:eastAsiaTheme="minorHAnsi"/>
          <w:sz w:val="28"/>
          <w:szCs w:val="28"/>
          <w:lang w:eastAsia="en-US"/>
        </w:rPr>
        <w:t>Тема: «Готуємо вчительство Нової української школи» Сертифікат MINI (8 годин) від 12.05.2019</w:t>
      </w:r>
      <w:r>
        <w:rPr>
          <w:rFonts w:eastAsiaTheme="minorHAnsi"/>
          <w:sz w:val="28"/>
          <w:szCs w:val="28"/>
          <w:lang w:eastAsia="en-US"/>
        </w:rPr>
        <w:t xml:space="preserve"> </w:t>
      </w:r>
      <w:r w:rsidRPr="003A4873">
        <w:rPr>
          <w:rFonts w:eastAsiaTheme="minorHAnsi"/>
          <w:sz w:val="28"/>
          <w:szCs w:val="28"/>
          <w:lang w:eastAsia="en-US"/>
        </w:rPr>
        <w:t>р</w:t>
      </w:r>
      <w:r>
        <w:rPr>
          <w:rFonts w:eastAsiaTheme="minorHAnsi"/>
          <w:sz w:val="28"/>
          <w:szCs w:val="28"/>
          <w:lang w:eastAsia="en-US"/>
        </w:rPr>
        <w:t>.</w:t>
      </w:r>
    </w:p>
    <w:p w:rsidR="000876AF" w:rsidRDefault="000876AF" w:rsidP="000876AF">
      <w:pPr>
        <w:ind w:firstLine="567"/>
        <w:jc w:val="both"/>
        <w:rPr>
          <w:rFonts w:eastAsiaTheme="minorHAnsi"/>
          <w:sz w:val="28"/>
          <w:szCs w:val="28"/>
          <w:lang w:eastAsia="en-US"/>
        </w:rPr>
      </w:pPr>
      <w:r w:rsidRPr="003A4873">
        <w:rPr>
          <w:rFonts w:eastAsiaTheme="minorHAnsi"/>
          <w:sz w:val="28"/>
          <w:szCs w:val="28"/>
          <w:lang w:eastAsia="en-US"/>
        </w:rPr>
        <w:t>5.</w:t>
      </w:r>
      <w:r>
        <w:rPr>
          <w:rFonts w:eastAsiaTheme="minorHAnsi"/>
          <w:sz w:val="28"/>
          <w:szCs w:val="28"/>
          <w:lang w:eastAsia="en-US"/>
        </w:rPr>
        <w:t xml:space="preserve"> </w:t>
      </w:r>
      <w:r w:rsidRPr="003A4873">
        <w:rPr>
          <w:rFonts w:eastAsiaTheme="minorHAnsi"/>
          <w:sz w:val="28"/>
          <w:szCs w:val="28"/>
          <w:lang w:eastAsia="en-US"/>
        </w:rPr>
        <w:t>MINI ED Cаmp Ukraine Sloviansk -070|2019 Тема: «Цифровий освітній простір» Сертифікат MINI ED Cаmp Ukraine Sloviansk -070|2019 (8 годин) від 04.05.2019</w:t>
      </w:r>
      <w:r>
        <w:rPr>
          <w:rFonts w:eastAsiaTheme="minorHAnsi"/>
          <w:sz w:val="28"/>
          <w:szCs w:val="28"/>
          <w:lang w:eastAsia="en-US"/>
        </w:rPr>
        <w:t xml:space="preserve"> </w:t>
      </w:r>
      <w:r w:rsidRPr="003A4873">
        <w:rPr>
          <w:rFonts w:eastAsiaTheme="minorHAnsi"/>
          <w:sz w:val="28"/>
          <w:szCs w:val="28"/>
          <w:lang w:eastAsia="en-US"/>
        </w:rPr>
        <w:t>р</w:t>
      </w:r>
      <w:r>
        <w:rPr>
          <w:rFonts w:eastAsiaTheme="minorHAnsi"/>
          <w:sz w:val="28"/>
          <w:szCs w:val="28"/>
          <w:lang w:eastAsia="en-US"/>
        </w:rPr>
        <w:t xml:space="preserve">. </w:t>
      </w:r>
    </w:p>
    <w:p w:rsidR="000876AF" w:rsidRPr="003A4873" w:rsidRDefault="000876AF" w:rsidP="000876AF">
      <w:pPr>
        <w:ind w:firstLine="567"/>
        <w:jc w:val="both"/>
        <w:rPr>
          <w:rFonts w:eastAsiaTheme="minorHAnsi"/>
          <w:sz w:val="28"/>
          <w:szCs w:val="28"/>
          <w:lang w:eastAsia="en-US"/>
        </w:rPr>
      </w:pPr>
    </w:p>
    <w:p w:rsidR="000876AF" w:rsidRPr="003A4873" w:rsidRDefault="000876AF" w:rsidP="000876AF">
      <w:pPr>
        <w:ind w:firstLine="567"/>
        <w:rPr>
          <w:rFonts w:eastAsiaTheme="minorHAnsi"/>
          <w:sz w:val="28"/>
          <w:szCs w:val="28"/>
          <w:lang w:eastAsia="en-US"/>
        </w:rPr>
      </w:pPr>
      <w:bookmarkStart w:id="20" w:name="_Hlk90545139"/>
      <w:r w:rsidRPr="00BF42AE">
        <w:rPr>
          <w:rFonts w:eastAsiaTheme="minorHAnsi"/>
          <w:i/>
          <w:sz w:val="28"/>
          <w:szCs w:val="28"/>
          <w:lang w:eastAsia="en-US"/>
        </w:rPr>
        <w:t>Бабенко Оксана Анатоліївна</w:t>
      </w:r>
      <w:r w:rsidRPr="003A4873">
        <w:rPr>
          <w:rFonts w:eastAsiaTheme="minorHAnsi"/>
          <w:sz w:val="28"/>
          <w:szCs w:val="28"/>
          <w:lang w:eastAsia="en-US"/>
        </w:rPr>
        <w:t xml:space="preserve"> – к.п.н., доцент</w:t>
      </w:r>
    </w:p>
    <w:bookmarkEnd w:id="20"/>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w:t>
      </w:r>
      <w:r w:rsidRPr="00131825">
        <w:rPr>
          <w:rFonts w:eastAsiaTheme="minorHAnsi"/>
          <w:sz w:val="28"/>
          <w:szCs w:val="28"/>
          <w:lang w:eastAsia="en-US"/>
        </w:rPr>
        <w:t xml:space="preserve"> </w:t>
      </w:r>
      <w:r w:rsidRPr="003A4873">
        <w:rPr>
          <w:rFonts w:eastAsiaTheme="minorHAnsi"/>
          <w:sz w:val="28"/>
          <w:szCs w:val="28"/>
          <w:lang w:eastAsia="en-US"/>
        </w:rPr>
        <w:t>Вища школа управління і адміністрації (м..Ополе, Республіка Польща) 01.08.2017р. - 31.10.2017р.</w:t>
      </w:r>
      <w:r>
        <w:rPr>
          <w:rFonts w:eastAsiaTheme="minorHAnsi"/>
          <w:sz w:val="28"/>
          <w:szCs w:val="28"/>
          <w:lang w:eastAsia="en-US"/>
        </w:rPr>
        <w:t xml:space="preserve"> </w:t>
      </w:r>
      <w:r w:rsidRPr="003A4873">
        <w:rPr>
          <w:rFonts w:eastAsiaTheme="minorHAnsi"/>
          <w:sz w:val="28"/>
          <w:szCs w:val="28"/>
          <w:lang w:eastAsia="en-US"/>
        </w:rPr>
        <w:t xml:space="preserve">Курси “Психопедагогіка творчості” 180 годин (120годин дистанційне навчання </w:t>
      </w: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Сертифікат № 1/10/2017 від 31.10.2017</w:t>
      </w:r>
      <w:r>
        <w:rPr>
          <w:rFonts w:eastAsiaTheme="minorHAnsi"/>
          <w:sz w:val="28"/>
          <w:szCs w:val="28"/>
          <w:lang w:eastAsia="en-US"/>
        </w:rPr>
        <w:t xml:space="preserve"> </w:t>
      </w:r>
      <w:r w:rsidRPr="003A4873">
        <w:rPr>
          <w:rFonts w:eastAsiaTheme="minorHAnsi"/>
          <w:sz w:val="28"/>
          <w:szCs w:val="28"/>
          <w:lang w:eastAsia="en-US"/>
        </w:rPr>
        <w:t>р</w:t>
      </w:r>
      <w:r>
        <w:rPr>
          <w:rFonts w:eastAsiaTheme="minorHAnsi"/>
          <w:sz w:val="28"/>
          <w:szCs w:val="28"/>
          <w:lang w:eastAsia="en-US"/>
        </w:rPr>
        <w:t>.</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2.</w:t>
      </w:r>
      <w:r w:rsidRPr="00131825">
        <w:rPr>
          <w:rFonts w:eastAsiaTheme="minorHAnsi"/>
          <w:sz w:val="28"/>
          <w:szCs w:val="28"/>
          <w:lang w:eastAsia="en-US"/>
        </w:rPr>
        <w:t xml:space="preserve"> </w:t>
      </w:r>
      <w:r w:rsidRPr="003A4873">
        <w:rPr>
          <w:rFonts w:eastAsiaTheme="minorHAnsi"/>
          <w:sz w:val="28"/>
          <w:szCs w:val="28"/>
          <w:lang w:eastAsia="en-US"/>
        </w:rPr>
        <w:t>Криворізький економічний інститут ДВНЗ «Київський національний економічний університет імені Вадима Гетьмана» 15.05. – 31.10.2018р. Свідоцтво про підвищення кваліфікації 12 СС/036311 Реєстраційний № 024/18 (108 год</w:t>
      </w:r>
      <w:r>
        <w:rPr>
          <w:rFonts w:eastAsiaTheme="minorHAnsi"/>
          <w:sz w:val="28"/>
          <w:szCs w:val="28"/>
          <w:lang w:eastAsia="en-US"/>
        </w:rPr>
        <w:t>.</w:t>
      </w:r>
      <w:r w:rsidRPr="003A4873">
        <w:rPr>
          <w:rFonts w:eastAsiaTheme="minorHAnsi"/>
          <w:sz w:val="28"/>
          <w:szCs w:val="28"/>
          <w:lang w:eastAsia="en-US"/>
        </w:rPr>
        <w:t>)</w:t>
      </w:r>
      <w:r>
        <w:rPr>
          <w:rFonts w:eastAsiaTheme="minorHAnsi"/>
          <w:sz w:val="28"/>
          <w:szCs w:val="28"/>
          <w:lang w:eastAsia="en-US"/>
        </w:rPr>
        <w:t xml:space="preserve"> </w:t>
      </w:r>
      <w:r w:rsidRPr="003A4873">
        <w:rPr>
          <w:rFonts w:eastAsiaTheme="minorHAnsi"/>
          <w:sz w:val="28"/>
          <w:szCs w:val="28"/>
          <w:lang w:eastAsia="en-US"/>
        </w:rPr>
        <w:t>За програмою «Менеджмент бізнес-проектів Тема: «Управління кадровим потенціалом підприємства як складова професійної компетентності керівника» від 11.10.2018</w:t>
      </w:r>
      <w:r>
        <w:rPr>
          <w:rFonts w:eastAsiaTheme="minorHAnsi"/>
          <w:sz w:val="28"/>
          <w:szCs w:val="28"/>
          <w:lang w:eastAsia="en-US"/>
        </w:rPr>
        <w:t xml:space="preserve"> </w:t>
      </w:r>
      <w:r w:rsidRPr="003A4873">
        <w:rPr>
          <w:rFonts w:eastAsiaTheme="minorHAnsi"/>
          <w:sz w:val="28"/>
          <w:szCs w:val="28"/>
          <w:lang w:eastAsia="en-US"/>
        </w:rPr>
        <w:t>р</w:t>
      </w:r>
      <w:r>
        <w:rPr>
          <w:rFonts w:eastAsiaTheme="minorHAnsi"/>
          <w:sz w:val="28"/>
          <w:szCs w:val="28"/>
          <w:lang w:eastAsia="en-US"/>
        </w:rPr>
        <w:t>.</w:t>
      </w:r>
    </w:p>
    <w:p w:rsidR="000876AF" w:rsidRPr="003A4873" w:rsidRDefault="000876AF" w:rsidP="000876AF">
      <w:pPr>
        <w:ind w:firstLine="567"/>
        <w:jc w:val="both"/>
        <w:rPr>
          <w:sz w:val="28"/>
          <w:szCs w:val="28"/>
        </w:rPr>
      </w:pPr>
      <w:r w:rsidRPr="003A4873">
        <w:rPr>
          <w:sz w:val="28"/>
          <w:szCs w:val="28"/>
        </w:rPr>
        <w:t>3.</w:t>
      </w:r>
      <w:bookmarkStart w:id="21" w:name="_Hlk90545166"/>
      <w:r w:rsidRPr="00131825">
        <w:rPr>
          <w:sz w:val="28"/>
          <w:szCs w:val="28"/>
        </w:rPr>
        <w:t xml:space="preserve"> </w:t>
      </w:r>
      <w:r w:rsidRPr="003A4873">
        <w:rPr>
          <w:sz w:val="28"/>
          <w:szCs w:val="28"/>
        </w:rPr>
        <w:t>пройшла підготовку керівних кадрів ЗЗСО відповідно до вимог Концепції «Нова українська школа» з теми «Освітній менеджмент Нової української школи» (Наказ № 241 ДонОблІППО від 09.11.2019 р.)</w:t>
      </w:r>
      <w:r>
        <w:rPr>
          <w:sz w:val="28"/>
          <w:szCs w:val="28"/>
        </w:rPr>
        <w:t>.</w:t>
      </w:r>
    </w:p>
    <w:p w:rsidR="000876AF" w:rsidRPr="003A4873" w:rsidRDefault="000876AF" w:rsidP="000876AF">
      <w:pPr>
        <w:ind w:firstLine="567"/>
        <w:jc w:val="both"/>
        <w:rPr>
          <w:sz w:val="28"/>
          <w:szCs w:val="28"/>
        </w:rPr>
      </w:pPr>
      <w:r w:rsidRPr="003A4873">
        <w:rPr>
          <w:sz w:val="28"/>
          <w:szCs w:val="28"/>
        </w:rPr>
        <w:t>4.</w:t>
      </w:r>
      <w:r w:rsidRPr="00131825">
        <w:rPr>
          <w:sz w:val="28"/>
          <w:szCs w:val="28"/>
        </w:rPr>
        <w:t xml:space="preserve"> </w:t>
      </w:r>
      <w:r w:rsidRPr="003A4873">
        <w:rPr>
          <w:sz w:val="28"/>
          <w:szCs w:val="28"/>
        </w:rPr>
        <w:t>підвищила кваліфікацію у Донецькому обласному ІППО за програмою стажування для категорії директорів, заступників директорів, учителів-предметників закладів загальної середньої освіти (свідоцтво, СПК № 02135804/11103-20 від 09.12.2020 р., обсяг – 30 годин).</w:t>
      </w:r>
    </w:p>
    <w:bookmarkEnd w:id="21"/>
    <w:p w:rsidR="000876AF" w:rsidRPr="003A4873" w:rsidRDefault="000876AF" w:rsidP="000876AF">
      <w:pPr>
        <w:ind w:firstLine="567"/>
        <w:jc w:val="both"/>
        <w:rPr>
          <w:rFonts w:eastAsiaTheme="minorHAnsi"/>
          <w:sz w:val="28"/>
          <w:szCs w:val="28"/>
          <w:lang w:eastAsia="en-US"/>
        </w:rPr>
      </w:pPr>
    </w:p>
    <w:p w:rsidR="000876AF" w:rsidRPr="003A4873" w:rsidRDefault="000876AF" w:rsidP="000876AF">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2AE">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Ступак Оксана Юріївна</w:t>
      </w:r>
      <w:r w:rsidRPr="003A48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д.п.н., доцент</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w:t>
      </w:r>
      <w:r w:rsidRPr="00131825">
        <w:rPr>
          <w:rFonts w:eastAsiaTheme="minorHAnsi"/>
          <w:sz w:val="28"/>
          <w:szCs w:val="28"/>
          <w:lang w:val="en-US" w:eastAsia="en-US"/>
        </w:rPr>
        <w:t xml:space="preserve"> </w:t>
      </w:r>
      <w:r w:rsidRPr="003A4873">
        <w:rPr>
          <w:rFonts w:eastAsiaTheme="minorHAnsi"/>
          <w:sz w:val="28"/>
          <w:szCs w:val="28"/>
          <w:lang w:eastAsia="en-US"/>
        </w:rPr>
        <w:t>International skills development (the webinar) on the theme “The cloud storage service for the online studying on the example of the zoom platform” – 1.5 ECTS credits (45 hours) 28.09-05.10.2020 – Lublin, Republic of Poland</w:t>
      </w:r>
      <w:r>
        <w:rPr>
          <w:rFonts w:eastAsiaTheme="minorHAnsi"/>
          <w:sz w:val="28"/>
          <w:szCs w:val="28"/>
          <w:lang w:eastAsia="en-US"/>
        </w:rPr>
        <w:t>.</w:t>
      </w:r>
    </w:p>
    <w:p w:rsidR="000876AF" w:rsidRPr="003A4873" w:rsidRDefault="000876AF" w:rsidP="000876AF">
      <w:pPr>
        <w:ind w:firstLine="567"/>
        <w:jc w:val="both"/>
        <w:rPr>
          <w:rFonts w:eastAsiaTheme="minorHAnsi"/>
          <w:spacing w:val="-6"/>
          <w:sz w:val="28"/>
          <w:szCs w:val="28"/>
          <w:lang w:eastAsia="en-US"/>
        </w:rPr>
      </w:pPr>
      <w:r w:rsidRPr="003A4873">
        <w:rPr>
          <w:rFonts w:eastAsiaTheme="minorHAnsi"/>
          <w:sz w:val="28"/>
          <w:szCs w:val="28"/>
          <w:lang w:eastAsia="en-US"/>
        </w:rPr>
        <w:t xml:space="preserve">2. </w:t>
      </w:r>
      <w:r w:rsidRPr="003A4873">
        <w:rPr>
          <w:rFonts w:eastAsiaTheme="minorHAnsi"/>
          <w:spacing w:val="-6"/>
          <w:sz w:val="28"/>
          <w:szCs w:val="28"/>
          <w:lang w:eastAsia="en-US"/>
        </w:rPr>
        <w:t xml:space="preserve">стажування: </w:t>
      </w:r>
      <w:r w:rsidRPr="003A4873">
        <w:rPr>
          <w:rFonts w:eastAsiaTheme="minorHAnsi"/>
          <w:color w:val="000000"/>
          <w:sz w:val="28"/>
          <w:szCs w:val="28"/>
          <w:lang w:eastAsia="en-US"/>
        </w:rPr>
        <w:t>«Innovations in Education. Innovative Technologies for Teaching Professional Disciplines» at Katowice School of Technology, Poland (180 hours)</w:t>
      </w:r>
      <w:r w:rsidRPr="003A4873">
        <w:rPr>
          <w:rFonts w:eastAsiaTheme="minorHAnsi"/>
          <w:spacing w:val="-6"/>
          <w:sz w:val="28"/>
          <w:szCs w:val="28"/>
          <w:lang w:eastAsia="en-US"/>
        </w:rPr>
        <w:t xml:space="preserve"> (</w:t>
      </w:r>
      <w:r w:rsidRPr="003A4873">
        <w:rPr>
          <w:rFonts w:eastAsiaTheme="minorHAnsi"/>
          <w:color w:val="000000"/>
          <w:sz w:val="28"/>
          <w:szCs w:val="28"/>
          <w:lang w:eastAsia="en-US"/>
        </w:rPr>
        <w:t>21.12.2020-12.04.2021</w:t>
      </w:r>
      <w:r w:rsidRPr="003A4873">
        <w:rPr>
          <w:rFonts w:eastAsiaTheme="minorHAnsi"/>
          <w:spacing w:val="-6"/>
          <w:sz w:val="28"/>
          <w:szCs w:val="28"/>
          <w:lang w:eastAsia="en-US"/>
        </w:rPr>
        <w:t>.)</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lastRenderedPageBreak/>
        <w:t>3.</w:t>
      </w:r>
      <w:r w:rsidRPr="00131825">
        <w:rPr>
          <w:rFonts w:eastAsiaTheme="minorHAnsi"/>
          <w:sz w:val="28"/>
          <w:szCs w:val="28"/>
          <w:lang w:eastAsia="en-US"/>
        </w:rPr>
        <w:t xml:space="preserve"> </w:t>
      </w:r>
      <w:r w:rsidRPr="003A4873">
        <w:rPr>
          <w:rFonts w:eastAsiaTheme="minorHAnsi"/>
          <w:sz w:val="28"/>
          <w:szCs w:val="28"/>
          <w:lang w:eastAsia="en-US"/>
        </w:rPr>
        <w:t>ДДПУ Навчання за програмою підвищення кваліфікації «Інноваційні та інтерактивні освітні технології у професійної діяльності викладача вищої школи».</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Сертифікат №  від 06.05.2021 р.</w:t>
      </w:r>
    </w:p>
    <w:p w:rsidR="000876AF" w:rsidRPr="003A4873" w:rsidRDefault="000876AF" w:rsidP="000876AF">
      <w:pPr>
        <w:ind w:firstLine="567"/>
        <w:rPr>
          <w:rFonts w:eastAsiaTheme="minorHAnsi"/>
          <w:sz w:val="28"/>
          <w:szCs w:val="28"/>
          <w:lang w:eastAsia="en-US"/>
        </w:rPr>
      </w:pPr>
      <w:r w:rsidRPr="00BF42AE">
        <w:rPr>
          <w:rFonts w:eastAsiaTheme="minorHAnsi"/>
          <w:i/>
          <w:sz w:val="28"/>
          <w:szCs w:val="28"/>
          <w:lang w:eastAsia="en-US"/>
        </w:rPr>
        <w:t>Кулик Наталя Михайлівна</w:t>
      </w:r>
      <w:r w:rsidRPr="003A4873">
        <w:rPr>
          <w:rFonts w:eastAsiaTheme="minorHAnsi"/>
          <w:sz w:val="28"/>
          <w:szCs w:val="28"/>
          <w:lang w:eastAsia="en-US"/>
        </w:rPr>
        <w:t xml:space="preserve"> – к.т.н., доцент</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1.</w:t>
      </w:r>
      <w:r>
        <w:rPr>
          <w:rFonts w:eastAsiaTheme="minorHAnsi"/>
          <w:sz w:val="28"/>
          <w:szCs w:val="28"/>
          <w:lang w:val="ru-RU" w:eastAsia="en-US"/>
        </w:rPr>
        <w:t xml:space="preserve"> </w:t>
      </w:r>
      <w:r w:rsidRPr="003A4873">
        <w:rPr>
          <w:rFonts w:eastAsiaTheme="minorHAnsi"/>
          <w:sz w:val="28"/>
          <w:szCs w:val="28"/>
          <w:lang w:eastAsia="en-US"/>
        </w:rPr>
        <w:t>Інститут розвитку міжнародної співпраці (м. Познань, Республіка Польща)</w:t>
      </w:r>
    </w:p>
    <w:p w:rsidR="000876AF" w:rsidRPr="003A4873" w:rsidRDefault="000876AF" w:rsidP="000876AF">
      <w:pPr>
        <w:ind w:firstLine="567"/>
        <w:jc w:val="both"/>
        <w:rPr>
          <w:rFonts w:eastAsiaTheme="minorHAnsi"/>
          <w:sz w:val="28"/>
          <w:szCs w:val="28"/>
          <w:lang w:eastAsia="en-US"/>
        </w:rPr>
      </w:pPr>
      <w:r w:rsidRPr="003A4873">
        <w:rPr>
          <w:rFonts w:eastAsiaTheme="minorHAnsi"/>
          <w:b/>
          <w:i/>
          <w:sz w:val="28"/>
          <w:szCs w:val="28"/>
          <w:lang w:eastAsia="en-US"/>
        </w:rPr>
        <w:t>міжнародне</w:t>
      </w:r>
      <w:r w:rsidRPr="003A4873">
        <w:rPr>
          <w:rFonts w:eastAsiaTheme="minorHAnsi"/>
          <w:sz w:val="28"/>
          <w:szCs w:val="28"/>
          <w:lang w:eastAsia="en-US"/>
        </w:rPr>
        <w:t xml:space="preserve"> науково-педагогічне стажування Сертифікат № 0000434 протокол №11 від 23.10.2017р. Курси“Економіка ” (108 год</w:t>
      </w:r>
      <w:r>
        <w:rPr>
          <w:rFonts w:eastAsiaTheme="minorHAnsi"/>
          <w:sz w:val="28"/>
          <w:szCs w:val="28"/>
          <w:lang w:eastAsia="en-US"/>
        </w:rPr>
        <w:t>.</w:t>
      </w:r>
      <w:r w:rsidRPr="003A4873">
        <w:rPr>
          <w:rFonts w:eastAsiaTheme="minorHAnsi"/>
          <w:sz w:val="28"/>
          <w:szCs w:val="28"/>
          <w:lang w:eastAsia="en-US"/>
        </w:rPr>
        <w:t>)</w:t>
      </w:r>
    </w:p>
    <w:p w:rsidR="000876AF" w:rsidRPr="003A4873" w:rsidRDefault="000876AF" w:rsidP="000876AF">
      <w:pPr>
        <w:ind w:firstLine="567"/>
        <w:jc w:val="both"/>
        <w:rPr>
          <w:rFonts w:eastAsiaTheme="minorHAnsi"/>
          <w:sz w:val="28"/>
          <w:szCs w:val="28"/>
          <w:lang w:eastAsia="en-US"/>
        </w:rPr>
      </w:pPr>
      <w:r w:rsidRPr="00131825">
        <w:rPr>
          <w:rFonts w:eastAsiaTheme="minorHAnsi"/>
          <w:sz w:val="28"/>
          <w:szCs w:val="28"/>
          <w:lang w:eastAsia="en-US"/>
        </w:rPr>
        <w:t>2</w:t>
      </w:r>
      <w:r w:rsidRPr="003A4873">
        <w:rPr>
          <w:rFonts w:eastAsiaTheme="minorHAnsi"/>
          <w:sz w:val="28"/>
          <w:szCs w:val="28"/>
          <w:lang w:eastAsia="en-US"/>
        </w:rPr>
        <w:t>.</w:t>
      </w:r>
      <w:r w:rsidRPr="00131825">
        <w:rPr>
          <w:rFonts w:eastAsiaTheme="minorHAnsi"/>
          <w:sz w:val="28"/>
          <w:szCs w:val="28"/>
          <w:lang w:eastAsia="en-US"/>
        </w:rPr>
        <w:t xml:space="preserve"> </w:t>
      </w:r>
      <w:r w:rsidRPr="003A4873">
        <w:rPr>
          <w:rFonts w:eastAsiaTheme="minorHAnsi"/>
          <w:sz w:val="28"/>
          <w:szCs w:val="28"/>
          <w:lang w:eastAsia="en-US"/>
        </w:rPr>
        <w:t>Криворізький економічний інститут ДВНЗ «Київський національний економічний університет імені Вадима Гетьмана» 15.05. – 31.10.2018</w:t>
      </w:r>
      <w:r>
        <w:rPr>
          <w:rFonts w:eastAsiaTheme="minorHAnsi"/>
          <w:sz w:val="28"/>
          <w:szCs w:val="28"/>
          <w:lang w:eastAsia="en-US"/>
        </w:rPr>
        <w:t xml:space="preserve"> </w:t>
      </w:r>
      <w:r w:rsidRPr="003A4873">
        <w:rPr>
          <w:rFonts w:eastAsiaTheme="minorHAnsi"/>
          <w:sz w:val="28"/>
          <w:szCs w:val="28"/>
          <w:lang w:eastAsia="en-US"/>
        </w:rPr>
        <w:t>р.</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 xml:space="preserve">Свідоцтво про підвищення кваліфікації 12 СС/036313 Реєстраційний </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 026/18 (108 годин) За програмою «Менеджмент бізнес-проектів</w:t>
      </w:r>
    </w:p>
    <w:p w:rsidR="000876AF" w:rsidRPr="003A4873" w:rsidRDefault="000876AF" w:rsidP="000876AF">
      <w:pPr>
        <w:ind w:firstLine="567"/>
        <w:jc w:val="both"/>
        <w:rPr>
          <w:rFonts w:eastAsiaTheme="minorHAnsi"/>
          <w:sz w:val="28"/>
          <w:szCs w:val="28"/>
          <w:lang w:eastAsia="en-US"/>
        </w:rPr>
      </w:pPr>
      <w:r w:rsidRPr="003A4873">
        <w:rPr>
          <w:rFonts w:eastAsiaTheme="minorHAnsi"/>
          <w:sz w:val="28"/>
          <w:szCs w:val="28"/>
          <w:lang w:eastAsia="en-US"/>
        </w:rPr>
        <w:t>Тема: «Оптимізація бізнес-процесів на підприємствах в умовах динамічного зовнішнього середовища» від 11.10.2018</w:t>
      </w:r>
      <w:r>
        <w:rPr>
          <w:rFonts w:eastAsiaTheme="minorHAnsi"/>
          <w:sz w:val="28"/>
          <w:szCs w:val="28"/>
          <w:lang w:eastAsia="en-US"/>
        </w:rPr>
        <w:t xml:space="preserve"> </w:t>
      </w:r>
      <w:r w:rsidRPr="003A4873">
        <w:rPr>
          <w:rFonts w:eastAsiaTheme="minorHAnsi"/>
          <w:sz w:val="28"/>
          <w:szCs w:val="28"/>
          <w:lang w:eastAsia="en-US"/>
        </w:rPr>
        <w:t>р</w:t>
      </w:r>
      <w:r>
        <w:rPr>
          <w:rFonts w:eastAsiaTheme="minorHAnsi"/>
          <w:sz w:val="28"/>
          <w:szCs w:val="28"/>
          <w:lang w:eastAsia="en-US"/>
        </w:rPr>
        <w:t>.</w:t>
      </w:r>
    </w:p>
    <w:p w:rsidR="000876AF" w:rsidRPr="003A4873" w:rsidRDefault="000876AF" w:rsidP="000876AF">
      <w:pPr>
        <w:spacing w:after="160"/>
        <w:rPr>
          <w:sz w:val="28"/>
          <w:szCs w:val="28"/>
          <w:lang w:eastAsia="zh-CN"/>
        </w:rPr>
      </w:pPr>
    </w:p>
    <w:p w:rsidR="00DB106F" w:rsidRPr="00DB106F" w:rsidRDefault="00DB106F" w:rsidP="00DB106F">
      <w:pPr>
        <w:tabs>
          <w:tab w:val="left" w:pos="992"/>
          <w:tab w:val="left" w:pos="1134"/>
        </w:tabs>
        <w:ind w:firstLine="709"/>
        <w:jc w:val="both"/>
        <w:outlineLvl w:val="0"/>
        <w:rPr>
          <w:b/>
          <w:i/>
          <w:sz w:val="28"/>
          <w:szCs w:val="28"/>
        </w:rPr>
      </w:pPr>
      <w:r w:rsidRPr="00DB106F">
        <w:rPr>
          <w:b/>
          <w:sz w:val="28"/>
          <w:szCs w:val="28"/>
        </w:rPr>
        <w:t>2.3 Наукова робота</w:t>
      </w:r>
      <w:r w:rsidRPr="00DB106F">
        <w:rPr>
          <w:b/>
          <w:i/>
          <w:sz w:val="28"/>
          <w:szCs w:val="28"/>
        </w:rPr>
        <w:t>.</w:t>
      </w:r>
    </w:p>
    <w:p w:rsidR="00DB106F" w:rsidRPr="00DB106F" w:rsidRDefault="00DB106F" w:rsidP="00DB106F">
      <w:pPr>
        <w:tabs>
          <w:tab w:val="left" w:pos="992"/>
          <w:tab w:val="left" w:pos="1134"/>
        </w:tabs>
        <w:ind w:firstLine="709"/>
        <w:jc w:val="both"/>
        <w:rPr>
          <w:sz w:val="28"/>
          <w:szCs w:val="28"/>
        </w:rPr>
      </w:pPr>
      <w:r w:rsidRPr="00DB106F">
        <w:rPr>
          <w:sz w:val="28"/>
          <w:szCs w:val="28"/>
        </w:rPr>
        <w:t>За показниками наукової діяльності кафедра менеджменту займає одне із провідних місць в університеті, що доводять показники щорічного рейтингу.</w:t>
      </w:r>
    </w:p>
    <w:p w:rsidR="00DB106F" w:rsidRPr="00DB106F" w:rsidRDefault="00DB106F" w:rsidP="00DB106F">
      <w:pPr>
        <w:spacing w:after="160"/>
        <w:jc w:val="right"/>
        <w:rPr>
          <w:rFonts w:eastAsiaTheme="minorHAnsi"/>
          <w:sz w:val="28"/>
          <w:szCs w:val="28"/>
          <w:lang w:eastAsia="en-US"/>
        </w:rPr>
      </w:pPr>
      <w:r w:rsidRPr="00DB106F">
        <w:rPr>
          <w:rFonts w:eastAsiaTheme="minorHAnsi"/>
          <w:sz w:val="28"/>
          <w:szCs w:val="28"/>
          <w:lang w:eastAsia="en-US"/>
        </w:rPr>
        <w:t>Таблиця 2</w:t>
      </w:r>
    </w:p>
    <w:p w:rsidR="00DB106F" w:rsidRPr="00DB106F" w:rsidRDefault="00DB106F" w:rsidP="00DB106F">
      <w:pPr>
        <w:spacing w:after="160"/>
        <w:jc w:val="center"/>
        <w:rPr>
          <w:rFonts w:eastAsiaTheme="minorHAnsi"/>
          <w:sz w:val="28"/>
          <w:szCs w:val="28"/>
          <w:lang w:eastAsia="en-US"/>
        </w:rPr>
      </w:pPr>
      <w:r w:rsidRPr="00DB106F">
        <w:rPr>
          <w:rFonts w:eastAsiaTheme="minorHAnsi"/>
          <w:sz w:val="28"/>
          <w:szCs w:val="28"/>
          <w:lang w:eastAsia="en-US"/>
        </w:rPr>
        <w:t xml:space="preserve">Динаміка рейтингу </w:t>
      </w:r>
      <w:r w:rsidRPr="00DB106F">
        <w:rPr>
          <w:rFonts w:eastAsiaTheme="minorHAnsi"/>
          <w:i/>
          <w:sz w:val="28"/>
          <w:szCs w:val="28"/>
          <w:lang w:eastAsia="en-US"/>
        </w:rPr>
        <w:t>кафедри</w:t>
      </w:r>
      <w:r w:rsidRPr="00DB106F">
        <w:rPr>
          <w:rFonts w:eastAsiaTheme="minorHAnsi"/>
          <w:sz w:val="28"/>
          <w:szCs w:val="28"/>
          <w:lang w:eastAsia="en-US"/>
        </w:rPr>
        <w:t xml:space="preserve"> менеджменту</w:t>
      </w:r>
    </w:p>
    <w:tbl>
      <w:tblPr>
        <w:tblpPr w:leftFromText="180" w:rightFromText="180" w:vertAnchor="text" w:horzAnchor="margin" w:tblpY="75"/>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003"/>
        <w:gridCol w:w="1446"/>
        <w:gridCol w:w="1446"/>
        <w:gridCol w:w="1310"/>
      </w:tblGrid>
      <w:tr w:rsidR="00DB106F" w:rsidRPr="00DB106F" w:rsidTr="00DB106F">
        <w:trPr>
          <w:trHeight w:val="297"/>
        </w:trPr>
        <w:tc>
          <w:tcPr>
            <w:tcW w:w="3835" w:type="dxa"/>
            <w:shd w:val="clear" w:color="auto" w:fill="auto"/>
            <w:noWrap/>
            <w:vAlign w:val="center"/>
            <w:hideMark/>
          </w:tcPr>
          <w:p w:rsidR="00DB106F" w:rsidRPr="00DB106F" w:rsidRDefault="00DB106F" w:rsidP="00DB106F">
            <w:pPr>
              <w:rPr>
                <w:b/>
                <w:bCs/>
                <w:color w:val="000000"/>
              </w:rPr>
            </w:pPr>
            <w:r w:rsidRPr="00DB106F">
              <w:rPr>
                <w:b/>
                <w:bCs/>
                <w:color w:val="000000"/>
              </w:rPr>
              <w:t>Рік</w:t>
            </w:r>
          </w:p>
        </w:tc>
        <w:tc>
          <w:tcPr>
            <w:tcW w:w="2003" w:type="dxa"/>
            <w:shd w:val="clear" w:color="000000" w:fill="D9D9D9"/>
            <w:noWrap/>
            <w:vAlign w:val="center"/>
            <w:hideMark/>
          </w:tcPr>
          <w:p w:rsidR="00DB106F" w:rsidRPr="00DB106F" w:rsidRDefault="00DB106F" w:rsidP="00DB106F">
            <w:pPr>
              <w:jc w:val="center"/>
              <w:rPr>
                <w:b/>
                <w:bCs/>
                <w:color w:val="000000"/>
              </w:rPr>
            </w:pPr>
            <w:r w:rsidRPr="00DB106F">
              <w:rPr>
                <w:b/>
                <w:bCs/>
                <w:color w:val="000000"/>
              </w:rPr>
              <w:t>2017</w:t>
            </w:r>
          </w:p>
        </w:tc>
        <w:tc>
          <w:tcPr>
            <w:tcW w:w="1446" w:type="dxa"/>
            <w:shd w:val="clear" w:color="000000" w:fill="D9D9D9"/>
            <w:noWrap/>
            <w:vAlign w:val="center"/>
            <w:hideMark/>
          </w:tcPr>
          <w:p w:rsidR="00DB106F" w:rsidRPr="00DB106F" w:rsidRDefault="00DB106F" w:rsidP="00DB106F">
            <w:pPr>
              <w:jc w:val="center"/>
              <w:rPr>
                <w:b/>
                <w:bCs/>
                <w:color w:val="000000"/>
              </w:rPr>
            </w:pPr>
            <w:r w:rsidRPr="00DB106F">
              <w:rPr>
                <w:b/>
                <w:bCs/>
                <w:color w:val="000000"/>
              </w:rPr>
              <w:t>2018</w:t>
            </w:r>
          </w:p>
        </w:tc>
        <w:tc>
          <w:tcPr>
            <w:tcW w:w="1446" w:type="dxa"/>
            <w:shd w:val="clear" w:color="000000" w:fill="D9D9D9"/>
            <w:noWrap/>
            <w:vAlign w:val="center"/>
            <w:hideMark/>
          </w:tcPr>
          <w:p w:rsidR="00DB106F" w:rsidRPr="00DB106F" w:rsidRDefault="00DB106F" w:rsidP="00DB106F">
            <w:pPr>
              <w:jc w:val="center"/>
              <w:rPr>
                <w:b/>
                <w:bCs/>
                <w:color w:val="000000"/>
              </w:rPr>
            </w:pPr>
            <w:r w:rsidRPr="00DB106F">
              <w:rPr>
                <w:b/>
                <w:bCs/>
                <w:color w:val="000000"/>
              </w:rPr>
              <w:t>2019</w:t>
            </w:r>
          </w:p>
        </w:tc>
        <w:tc>
          <w:tcPr>
            <w:tcW w:w="1310" w:type="dxa"/>
            <w:shd w:val="clear" w:color="000000" w:fill="D9D9D9"/>
            <w:noWrap/>
            <w:vAlign w:val="center"/>
            <w:hideMark/>
          </w:tcPr>
          <w:p w:rsidR="00DB106F" w:rsidRPr="00DB106F" w:rsidRDefault="00DB106F" w:rsidP="00DB106F">
            <w:pPr>
              <w:jc w:val="center"/>
              <w:rPr>
                <w:b/>
                <w:bCs/>
                <w:color w:val="000000"/>
              </w:rPr>
            </w:pPr>
            <w:r w:rsidRPr="00DB106F">
              <w:rPr>
                <w:b/>
                <w:bCs/>
                <w:color w:val="000000"/>
              </w:rPr>
              <w:t>2020</w:t>
            </w:r>
          </w:p>
        </w:tc>
      </w:tr>
      <w:tr w:rsidR="00DB106F" w:rsidRPr="00DB106F" w:rsidTr="00DB106F">
        <w:trPr>
          <w:trHeight w:val="431"/>
        </w:trPr>
        <w:tc>
          <w:tcPr>
            <w:tcW w:w="3835" w:type="dxa"/>
            <w:shd w:val="clear" w:color="auto" w:fill="auto"/>
            <w:vAlign w:val="center"/>
            <w:hideMark/>
          </w:tcPr>
          <w:p w:rsidR="00DB106F" w:rsidRPr="00DB106F" w:rsidRDefault="00DB106F" w:rsidP="00DB106F">
            <w:pPr>
              <w:rPr>
                <w:b/>
                <w:bCs/>
                <w:color w:val="000000"/>
              </w:rPr>
            </w:pPr>
            <w:r w:rsidRPr="00DB106F">
              <w:rPr>
                <w:b/>
                <w:bCs/>
                <w:color w:val="000000"/>
              </w:rPr>
              <w:t>Рейтинг</w:t>
            </w:r>
          </w:p>
        </w:tc>
        <w:tc>
          <w:tcPr>
            <w:tcW w:w="2003" w:type="dxa"/>
            <w:shd w:val="clear" w:color="auto" w:fill="auto"/>
            <w:noWrap/>
            <w:vAlign w:val="center"/>
            <w:hideMark/>
          </w:tcPr>
          <w:p w:rsidR="00DB106F" w:rsidRPr="00DB106F" w:rsidRDefault="00DB106F" w:rsidP="00DB106F">
            <w:pPr>
              <w:jc w:val="center"/>
              <w:rPr>
                <w:b/>
                <w:bCs/>
                <w:color w:val="000000"/>
              </w:rPr>
            </w:pPr>
            <w:r w:rsidRPr="00DB106F">
              <w:rPr>
                <w:b/>
                <w:bCs/>
                <w:color w:val="000000"/>
              </w:rPr>
              <w:t>13902</w:t>
            </w:r>
          </w:p>
        </w:tc>
        <w:tc>
          <w:tcPr>
            <w:tcW w:w="1446" w:type="dxa"/>
            <w:shd w:val="clear" w:color="auto" w:fill="auto"/>
            <w:noWrap/>
            <w:vAlign w:val="center"/>
            <w:hideMark/>
          </w:tcPr>
          <w:p w:rsidR="00DB106F" w:rsidRPr="00DB106F" w:rsidRDefault="00DB106F" w:rsidP="00DB106F">
            <w:pPr>
              <w:jc w:val="center"/>
              <w:rPr>
                <w:b/>
                <w:bCs/>
                <w:color w:val="000000"/>
              </w:rPr>
            </w:pPr>
            <w:r w:rsidRPr="00DB106F">
              <w:rPr>
                <w:b/>
                <w:bCs/>
                <w:color w:val="000000"/>
              </w:rPr>
              <w:t>13852</w:t>
            </w:r>
          </w:p>
        </w:tc>
        <w:tc>
          <w:tcPr>
            <w:tcW w:w="1446" w:type="dxa"/>
            <w:shd w:val="clear" w:color="auto" w:fill="auto"/>
            <w:noWrap/>
            <w:vAlign w:val="center"/>
            <w:hideMark/>
          </w:tcPr>
          <w:p w:rsidR="00DB106F" w:rsidRPr="00DB106F" w:rsidRDefault="00DB106F" w:rsidP="00DB106F">
            <w:pPr>
              <w:jc w:val="center"/>
              <w:rPr>
                <w:b/>
                <w:bCs/>
                <w:color w:val="000000"/>
              </w:rPr>
            </w:pPr>
            <w:r w:rsidRPr="00DB106F">
              <w:rPr>
                <w:b/>
                <w:bCs/>
                <w:color w:val="000000"/>
              </w:rPr>
              <w:t>14179</w:t>
            </w:r>
          </w:p>
        </w:tc>
        <w:tc>
          <w:tcPr>
            <w:tcW w:w="1310" w:type="dxa"/>
            <w:shd w:val="clear" w:color="auto" w:fill="auto"/>
            <w:noWrap/>
            <w:vAlign w:val="center"/>
            <w:hideMark/>
          </w:tcPr>
          <w:p w:rsidR="00DB106F" w:rsidRPr="00DB106F" w:rsidRDefault="00DB106F" w:rsidP="00DB106F">
            <w:pPr>
              <w:jc w:val="center"/>
              <w:rPr>
                <w:b/>
                <w:bCs/>
                <w:color w:val="000000"/>
              </w:rPr>
            </w:pPr>
            <w:r w:rsidRPr="00DB106F">
              <w:rPr>
                <w:b/>
                <w:bCs/>
                <w:color w:val="000000"/>
              </w:rPr>
              <w:t>6,21</w:t>
            </w:r>
          </w:p>
        </w:tc>
      </w:tr>
      <w:tr w:rsidR="00DB106F" w:rsidRPr="00DB106F" w:rsidTr="00DB106F">
        <w:trPr>
          <w:trHeight w:val="310"/>
        </w:trPr>
        <w:tc>
          <w:tcPr>
            <w:tcW w:w="3835" w:type="dxa"/>
            <w:vAlign w:val="center"/>
            <w:hideMark/>
          </w:tcPr>
          <w:p w:rsidR="00DB106F" w:rsidRPr="00DB106F" w:rsidRDefault="00DB106F" w:rsidP="00DB106F">
            <w:pPr>
              <w:rPr>
                <w:b/>
                <w:bCs/>
                <w:color w:val="000000"/>
              </w:rPr>
            </w:pPr>
            <w:r w:rsidRPr="00DB106F">
              <w:rPr>
                <w:b/>
                <w:bCs/>
                <w:color w:val="000000"/>
              </w:rPr>
              <w:t>Місце в рейтингу ДДПУ</w:t>
            </w:r>
          </w:p>
        </w:tc>
        <w:tc>
          <w:tcPr>
            <w:tcW w:w="2003" w:type="dxa"/>
            <w:shd w:val="clear" w:color="auto" w:fill="auto"/>
            <w:noWrap/>
            <w:vAlign w:val="center"/>
            <w:hideMark/>
          </w:tcPr>
          <w:p w:rsidR="00DB106F" w:rsidRPr="00DB106F" w:rsidRDefault="00DB106F" w:rsidP="00DB106F">
            <w:pPr>
              <w:jc w:val="center"/>
              <w:rPr>
                <w:b/>
                <w:bCs/>
                <w:color w:val="000000"/>
              </w:rPr>
            </w:pPr>
            <w:r w:rsidRPr="00DB106F">
              <w:rPr>
                <w:b/>
                <w:bCs/>
                <w:color w:val="000000"/>
              </w:rPr>
              <w:t>19</w:t>
            </w:r>
          </w:p>
        </w:tc>
        <w:tc>
          <w:tcPr>
            <w:tcW w:w="1446" w:type="dxa"/>
            <w:shd w:val="clear" w:color="auto" w:fill="auto"/>
            <w:noWrap/>
            <w:vAlign w:val="center"/>
            <w:hideMark/>
          </w:tcPr>
          <w:p w:rsidR="00DB106F" w:rsidRPr="00DB106F" w:rsidRDefault="00DB106F" w:rsidP="00DB106F">
            <w:pPr>
              <w:jc w:val="center"/>
              <w:rPr>
                <w:b/>
                <w:bCs/>
                <w:color w:val="000000"/>
              </w:rPr>
            </w:pPr>
            <w:r w:rsidRPr="00DB106F">
              <w:rPr>
                <w:b/>
                <w:bCs/>
                <w:color w:val="000000"/>
              </w:rPr>
              <w:t>17</w:t>
            </w:r>
          </w:p>
        </w:tc>
        <w:tc>
          <w:tcPr>
            <w:tcW w:w="1446" w:type="dxa"/>
            <w:shd w:val="clear" w:color="auto" w:fill="auto"/>
            <w:noWrap/>
            <w:vAlign w:val="center"/>
            <w:hideMark/>
          </w:tcPr>
          <w:p w:rsidR="00DB106F" w:rsidRPr="00DB106F" w:rsidRDefault="00DB106F" w:rsidP="00DB106F">
            <w:pPr>
              <w:jc w:val="center"/>
              <w:rPr>
                <w:b/>
                <w:bCs/>
                <w:color w:val="000000"/>
              </w:rPr>
            </w:pPr>
            <w:r w:rsidRPr="00DB106F">
              <w:rPr>
                <w:b/>
                <w:bCs/>
                <w:color w:val="000000"/>
              </w:rPr>
              <w:t>14</w:t>
            </w:r>
          </w:p>
        </w:tc>
        <w:tc>
          <w:tcPr>
            <w:tcW w:w="1310" w:type="dxa"/>
            <w:shd w:val="clear" w:color="auto" w:fill="auto"/>
            <w:noWrap/>
            <w:vAlign w:val="center"/>
            <w:hideMark/>
          </w:tcPr>
          <w:p w:rsidR="00DB106F" w:rsidRPr="00DB106F" w:rsidRDefault="00DB106F" w:rsidP="00DB106F">
            <w:pPr>
              <w:jc w:val="center"/>
              <w:rPr>
                <w:b/>
                <w:bCs/>
                <w:color w:val="000000"/>
              </w:rPr>
            </w:pPr>
            <w:r w:rsidRPr="00DB106F">
              <w:rPr>
                <w:b/>
                <w:bCs/>
                <w:color w:val="000000"/>
              </w:rPr>
              <w:t>14</w:t>
            </w:r>
          </w:p>
        </w:tc>
      </w:tr>
      <w:tr w:rsidR="00DB106F" w:rsidRPr="00DB106F" w:rsidTr="00DB106F">
        <w:trPr>
          <w:trHeight w:val="284"/>
        </w:trPr>
        <w:tc>
          <w:tcPr>
            <w:tcW w:w="3835" w:type="dxa"/>
            <w:shd w:val="clear" w:color="auto" w:fill="auto"/>
            <w:noWrap/>
            <w:vAlign w:val="bottom"/>
            <w:hideMark/>
          </w:tcPr>
          <w:p w:rsidR="00DB106F" w:rsidRPr="00DB106F" w:rsidRDefault="00DB106F" w:rsidP="00DB106F">
            <w:pPr>
              <w:rPr>
                <w:b/>
                <w:bCs/>
                <w:color w:val="000000"/>
              </w:rPr>
            </w:pPr>
            <w:r w:rsidRPr="00DB106F">
              <w:rPr>
                <w:b/>
                <w:bCs/>
                <w:color w:val="000000"/>
              </w:rPr>
              <w:t>Кількість кафедр </w:t>
            </w:r>
          </w:p>
        </w:tc>
        <w:tc>
          <w:tcPr>
            <w:tcW w:w="2003" w:type="dxa"/>
            <w:shd w:val="clear" w:color="auto" w:fill="auto"/>
            <w:noWrap/>
            <w:vAlign w:val="center"/>
            <w:hideMark/>
          </w:tcPr>
          <w:p w:rsidR="00DB106F" w:rsidRPr="00DB106F" w:rsidRDefault="00DB106F" w:rsidP="00DB106F">
            <w:pPr>
              <w:jc w:val="center"/>
              <w:rPr>
                <w:color w:val="000000"/>
              </w:rPr>
            </w:pPr>
            <w:r w:rsidRPr="00DB106F">
              <w:rPr>
                <w:color w:val="000000"/>
              </w:rPr>
              <w:t>31</w:t>
            </w:r>
          </w:p>
        </w:tc>
        <w:tc>
          <w:tcPr>
            <w:tcW w:w="1446" w:type="dxa"/>
            <w:shd w:val="clear" w:color="auto" w:fill="auto"/>
            <w:noWrap/>
            <w:vAlign w:val="center"/>
            <w:hideMark/>
          </w:tcPr>
          <w:p w:rsidR="00DB106F" w:rsidRPr="00DB106F" w:rsidRDefault="00DB106F" w:rsidP="00DB106F">
            <w:pPr>
              <w:jc w:val="center"/>
              <w:rPr>
                <w:color w:val="000000"/>
              </w:rPr>
            </w:pPr>
            <w:r w:rsidRPr="00DB106F">
              <w:rPr>
                <w:color w:val="000000"/>
              </w:rPr>
              <w:t>30</w:t>
            </w:r>
          </w:p>
        </w:tc>
        <w:tc>
          <w:tcPr>
            <w:tcW w:w="1446" w:type="dxa"/>
            <w:shd w:val="clear" w:color="auto" w:fill="auto"/>
            <w:noWrap/>
            <w:vAlign w:val="center"/>
            <w:hideMark/>
          </w:tcPr>
          <w:p w:rsidR="00DB106F" w:rsidRPr="00DB106F" w:rsidRDefault="00DB106F" w:rsidP="00DB106F">
            <w:pPr>
              <w:jc w:val="center"/>
              <w:rPr>
                <w:color w:val="000000"/>
              </w:rPr>
            </w:pPr>
            <w:r w:rsidRPr="00DB106F">
              <w:rPr>
                <w:color w:val="000000"/>
              </w:rPr>
              <w:t>30</w:t>
            </w:r>
          </w:p>
        </w:tc>
        <w:tc>
          <w:tcPr>
            <w:tcW w:w="1310" w:type="dxa"/>
            <w:shd w:val="clear" w:color="auto" w:fill="auto"/>
            <w:noWrap/>
            <w:vAlign w:val="center"/>
            <w:hideMark/>
          </w:tcPr>
          <w:p w:rsidR="00DB106F" w:rsidRPr="00DB106F" w:rsidRDefault="00DB106F" w:rsidP="00DB106F">
            <w:pPr>
              <w:jc w:val="center"/>
              <w:rPr>
                <w:color w:val="000000"/>
              </w:rPr>
            </w:pPr>
            <w:r w:rsidRPr="00DB106F">
              <w:rPr>
                <w:color w:val="000000"/>
              </w:rPr>
              <w:t>29</w:t>
            </w:r>
          </w:p>
        </w:tc>
      </w:tr>
      <w:tr w:rsidR="00DB106F" w:rsidRPr="00DB106F" w:rsidTr="00DB106F">
        <w:trPr>
          <w:trHeight w:val="289"/>
        </w:trPr>
        <w:tc>
          <w:tcPr>
            <w:tcW w:w="3835" w:type="dxa"/>
            <w:shd w:val="clear" w:color="auto" w:fill="auto"/>
            <w:noWrap/>
            <w:vAlign w:val="center"/>
            <w:hideMark/>
          </w:tcPr>
          <w:p w:rsidR="00DB106F" w:rsidRPr="00DB106F" w:rsidRDefault="00DB106F" w:rsidP="00DB106F">
            <w:pPr>
              <w:rPr>
                <w:b/>
                <w:bCs/>
                <w:color w:val="000000"/>
              </w:rPr>
            </w:pPr>
            <w:r w:rsidRPr="00DB106F">
              <w:rPr>
                <w:b/>
                <w:bCs/>
                <w:color w:val="000000"/>
              </w:rPr>
              <w:t>Перше місце </w:t>
            </w:r>
          </w:p>
        </w:tc>
        <w:tc>
          <w:tcPr>
            <w:tcW w:w="2003" w:type="dxa"/>
            <w:shd w:val="clear" w:color="auto" w:fill="auto"/>
            <w:noWrap/>
            <w:vAlign w:val="center"/>
            <w:hideMark/>
          </w:tcPr>
          <w:p w:rsidR="00DB106F" w:rsidRPr="00DB106F" w:rsidRDefault="00DB106F" w:rsidP="00DB106F">
            <w:pPr>
              <w:jc w:val="center"/>
              <w:rPr>
                <w:color w:val="000000"/>
              </w:rPr>
            </w:pPr>
            <w:r w:rsidRPr="00DB106F">
              <w:rPr>
                <w:color w:val="000000"/>
              </w:rPr>
              <w:t>26522</w:t>
            </w:r>
          </w:p>
        </w:tc>
        <w:tc>
          <w:tcPr>
            <w:tcW w:w="1446" w:type="dxa"/>
            <w:shd w:val="clear" w:color="auto" w:fill="auto"/>
            <w:noWrap/>
            <w:vAlign w:val="center"/>
            <w:hideMark/>
          </w:tcPr>
          <w:p w:rsidR="00DB106F" w:rsidRPr="00DB106F" w:rsidRDefault="00DB106F" w:rsidP="00DB106F">
            <w:pPr>
              <w:jc w:val="center"/>
              <w:rPr>
                <w:color w:val="000000"/>
              </w:rPr>
            </w:pPr>
            <w:r w:rsidRPr="00DB106F">
              <w:rPr>
                <w:color w:val="000000"/>
              </w:rPr>
              <w:t>30089</w:t>
            </w:r>
          </w:p>
        </w:tc>
        <w:tc>
          <w:tcPr>
            <w:tcW w:w="1446" w:type="dxa"/>
            <w:shd w:val="clear" w:color="auto" w:fill="auto"/>
            <w:noWrap/>
            <w:vAlign w:val="center"/>
            <w:hideMark/>
          </w:tcPr>
          <w:p w:rsidR="00DB106F" w:rsidRPr="00DB106F" w:rsidRDefault="00DB106F" w:rsidP="00DB106F">
            <w:pPr>
              <w:jc w:val="center"/>
              <w:rPr>
                <w:color w:val="000000"/>
              </w:rPr>
            </w:pPr>
            <w:r w:rsidRPr="00DB106F">
              <w:rPr>
                <w:color w:val="000000"/>
              </w:rPr>
              <w:t>27944</w:t>
            </w:r>
          </w:p>
        </w:tc>
        <w:tc>
          <w:tcPr>
            <w:tcW w:w="1310" w:type="dxa"/>
            <w:shd w:val="clear" w:color="auto" w:fill="auto"/>
            <w:noWrap/>
            <w:vAlign w:val="center"/>
            <w:hideMark/>
          </w:tcPr>
          <w:p w:rsidR="00DB106F" w:rsidRPr="00DB106F" w:rsidRDefault="00DB106F" w:rsidP="00DB106F">
            <w:pPr>
              <w:jc w:val="center"/>
              <w:rPr>
                <w:color w:val="000000"/>
              </w:rPr>
            </w:pPr>
            <w:r w:rsidRPr="00DB106F">
              <w:rPr>
                <w:color w:val="000000"/>
              </w:rPr>
              <w:t>21,69</w:t>
            </w:r>
          </w:p>
        </w:tc>
      </w:tr>
      <w:tr w:rsidR="00DB106F" w:rsidRPr="00DB106F" w:rsidTr="00DB106F">
        <w:trPr>
          <w:trHeight w:val="292"/>
        </w:trPr>
        <w:tc>
          <w:tcPr>
            <w:tcW w:w="3835" w:type="dxa"/>
            <w:shd w:val="clear" w:color="auto" w:fill="auto"/>
            <w:noWrap/>
            <w:vAlign w:val="center"/>
            <w:hideMark/>
          </w:tcPr>
          <w:p w:rsidR="00DB106F" w:rsidRPr="00DB106F" w:rsidRDefault="00DB106F" w:rsidP="00DB106F">
            <w:pPr>
              <w:rPr>
                <w:b/>
                <w:bCs/>
                <w:color w:val="000000"/>
              </w:rPr>
            </w:pPr>
            <w:r w:rsidRPr="00DB106F">
              <w:rPr>
                <w:b/>
                <w:bCs/>
                <w:color w:val="000000"/>
              </w:rPr>
              <w:t>Останнє місце </w:t>
            </w:r>
          </w:p>
        </w:tc>
        <w:tc>
          <w:tcPr>
            <w:tcW w:w="2003" w:type="dxa"/>
            <w:shd w:val="clear" w:color="auto" w:fill="auto"/>
            <w:noWrap/>
            <w:vAlign w:val="center"/>
            <w:hideMark/>
          </w:tcPr>
          <w:p w:rsidR="00DB106F" w:rsidRPr="00DB106F" w:rsidRDefault="00DB106F" w:rsidP="00DB106F">
            <w:pPr>
              <w:jc w:val="center"/>
              <w:rPr>
                <w:color w:val="000000"/>
              </w:rPr>
            </w:pPr>
            <w:r w:rsidRPr="00DB106F">
              <w:rPr>
                <w:color w:val="000000"/>
              </w:rPr>
              <w:t>5625</w:t>
            </w:r>
          </w:p>
        </w:tc>
        <w:tc>
          <w:tcPr>
            <w:tcW w:w="1446" w:type="dxa"/>
            <w:shd w:val="clear" w:color="auto" w:fill="auto"/>
            <w:noWrap/>
            <w:vAlign w:val="center"/>
            <w:hideMark/>
          </w:tcPr>
          <w:p w:rsidR="00DB106F" w:rsidRPr="00DB106F" w:rsidRDefault="00DB106F" w:rsidP="00DB106F">
            <w:pPr>
              <w:jc w:val="center"/>
              <w:rPr>
                <w:color w:val="000000"/>
              </w:rPr>
            </w:pPr>
            <w:r w:rsidRPr="00DB106F">
              <w:rPr>
                <w:color w:val="000000"/>
              </w:rPr>
              <w:t>8700</w:t>
            </w:r>
          </w:p>
        </w:tc>
        <w:tc>
          <w:tcPr>
            <w:tcW w:w="1446" w:type="dxa"/>
            <w:shd w:val="clear" w:color="auto" w:fill="auto"/>
            <w:noWrap/>
            <w:vAlign w:val="center"/>
            <w:hideMark/>
          </w:tcPr>
          <w:p w:rsidR="00DB106F" w:rsidRPr="00DB106F" w:rsidRDefault="00DB106F" w:rsidP="00DB106F">
            <w:pPr>
              <w:jc w:val="center"/>
              <w:rPr>
                <w:color w:val="000000"/>
              </w:rPr>
            </w:pPr>
            <w:r w:rsidRPr="00DB106F">
              <w:rPr>
                <w:color w:val="000000"/>
              </w:rPr>
              <w:t>6905</w:t>
            </w:r>
          </w:p>
        </w:tc>
        <w:tc>
          <w:tcPr>
            <w:tcW w:w="1310" w:type="dxa"/>
            <w:shd w:val="clear" w:color="auto" w:fill="auto"/>
            <w:noWrap/>
            <w:vAlign w:val="center"/>
            <w:hideMark/>
          </w:tcPr>
          <w:p w:rsidR="00DB106F" w:rsidRPr="00DB106F" w:rsidRDefault="00DB106F" w:rsidP="00DB106F">
            <w:pPr>
              <w:jc w:val="center"/>
              <w:rPr>
                <w:color w:val="000000"/>
              </w:rPr>
            </w:pPr>
            <w:r w:rsidRPr="00DB106F">
              <w:rPr>
                <w:color w:val="000000"/>
              </w:rPr>
              <w:t>4</w:t>
            </w:r>
          </w:p>
        </w:tc>
      </w:tr>
    </w:tbl>
    <w:p w:rsidR="00DB106F" w:rsidRPr="00DB106F" w:rsidRDefault="00DB106F" w:rsidP="00DB106F">
      <w:pPr>
        <w:spacing w:after="160" w:line="259" w:lineRule="auto"/>
        <w:rPr>
          <w:rFonts w:eastAsiaTheme="minorHAnsi"/>
          <w:sz w:val="28"/>
          <w:szCs w:val="28"/>
          <w:lang w:eastAsia="en-US"/>
        </w:rPr>
      </w:pPr>
    </w:p>
    <w:p w:rsidR="00DB106F" w:rsidRPr="00DB106F" w:rsidRDefault="00DB106F" w:rsidP="00DB106F">
      <w:pPr>
        <w:spacing w:after="160"/>
        <w:jc w:val="right"/>
        <w:rPr>
          <w:rFonts w:eastAsiaTheme="minorHAnsi"/>
          <w:sz w:val="28"/>
          <w:szCs w:val="28"/>
          <w:lang w:eastAsia="en-US"/>
        </w:rPr>
      </w:pPr>
      <w:r w:rsidRPr="00DB106F">
        <w:rPr>
          <w:rFonts w:eastAsiaTheme="minorHAnsi"/>
          <w:sz w:val="28"/>
          <w:szCs w:val="28"/>
          <w:lang w:eastAsia="en-US"/>
        </w:rPr>
        <w:t>Таблиця 3</w:t>
      </w:r>
    </w:p>
    <w:p w:rsidR="00DB106F" w:rsidRPr="00DB106F" w:rsidRDefault="00DB106F" w:rsidP="00DB106F">
      <w:pPr>
        <w:spacing w:after="160"/>
        <w:jc w:val="center"/>
        <w:rPr>
          <w:rFonts w:eastAsiaTheme="minorHAnsi"/>
          <w:sz w:val="28"/>
          <w:szCs w:val="28"/>
          <w:lang w:eastAsia="en-US"/>
        </w:rPr>
      </w:pPr>
      <w:r w:rsidRPr="00DB106F">
        <w:rPr>
          <w:rFonts w:eastAsiaTheme="minorHAnsi"/>
          <w:sz w:val="28"/>
          <w:szCs w:val="28"/>
          <w:lang w:eastAsia="en-US"/>
        </w:rPr>
        <w:t xml:space="preserve">Динаміка рейтингу </w:t>
      </w:r>
      <w:r w:rsidRPr="00DB106F">
        <w:rPr>
          <w:rFonts w:eastAsiaTheme="minorHAnsi"/>
          <w:i/>
          <w:sz w:val="28"/>
          <w:szCs w:val="28"/>
          <w:lang w:eastAsia="en-US"/>
        </w:rPr>
        <w:t>професорів</w:t>
      </w:r>
      <w:r w:rsidRPr="00DB106F">
        <w:rPr>
          <w:rFonts w:eastAsiaTheme="minorHAnsi"/>
          <w:sz w:val="28"/>
          <w:szCs w:val="28"/>
          <w:lang w:eastAsia="en-US"/>
        </w:rPr>
        <w:t xml:space="preserve"> кафедри менеджменту</w:t>
      </w:r>
    </w:p>
    <w:tbl>
      <w:tblPr>
        <w:tblW w:w="9998" w:type="dxa"/>
        <w:tblLook w:val="04A0" w:firstRow="1" w:lastRow="0" w:firstColumn="1" w:lastColumn="0" w:noHBand="0" w:noVBand="1"/>
      </w:tblPr>
      <w:tblGrid>
        <w:gridCol w:w="2098"/>
        <w:gridCol w:w="3305"/>
        <w:gridCol w:w="1206"/>
        <w:gridCol w:w="1206"/>
        <w:gridCol w:w="1206"/>
        <w:gridCol w:w="978"/>
      </w:tblGrid>
      <w:tr w:rsidR="00DB106F" w:rsidRPr="00DB106F" w:rsidTr="00DB106F">
        <w:trPr>
          <w:trHeight w:val="320"/>
        </w:trPr>
        <w:tc>
          <w:tcPr>
            <w:tcW w:w="2098" w:type="dxa"/>
            <w:tcBorders>
              <w:top w:val="nil"/>
              <w:left w:val="nil"/>
              <w:bottom w:val="nil"/>
              <w:right w:val="nil"/>
            </w:tcBorders>
            <w:shd w:val="clear" w:color="auto" w:fill="auto"/>
            <w:noWrap/>
            <w:vAlign w:val="bottom"/>
            <w:hideMark/>
          </w:tcPr>
          <w:p w:rsidR="00DB106F" w:rsidRPr="00DB106F" w:rsidRDefault="00DB106F" w:rsidP="00DB106F"/>
        </w:tc>
        <w:tc>
          <w:tcPr>
            <w:tcW w:w="3304" w:type="dxa"/>
            <w:tcBorders>
              <w:top w:val="nil"/>
              <w:left w:val="nil"/>
              <w:bottom w:val="nil"/>
              <w:right w:val="nil"/>
            </w:tcBorders>
            <w:shd w:val="clear" w:color="auto" w:fill="auto"/>
            <w:noWrap/>
            <w:vAlign w:val="bottom"/>
            <w:hideMark/>
          </w:tcPr>
          <w:p w:rsidR="00DB106F" w:rsidRPr="00DB106F" w:rsidRDefault="00DB106F" w:rsidP="00DB106F"/>
        </w:tc>
        <w:tc>
          <w:tcPr>
            <w:tcW w:w="4596"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DB106F" w:rsidRPr="00DB106F" w:rsidRDefault="00DB106F" w:rsidP="00DB106F">
            <w:pPr>
              <w:jc w:val="center"/>
              <w:rPr>
                <w:b/>
                <w:bCs/>
                <w:color w:val="000000"/>
              </w:rPr>
            </w:pPr>
            <w:r w:rsidRPr="00DB106F">
              <w:rPr>
                <w:b/>
                <w:bCs/>
                <w:color w:val="000000"/>
              </w:rPr>
              <w:t>Рік</w:t>
            </w:r>
          </w:p>
        </w:tc>
      </w:tr>
      <w:tr w:rsidR="00DB106F" w:rsidRPr="00DB106F" w:rsidTr="00DB106F">
        <w:trPr>
          <w:trHeight w:val="320"/>
        </w:trPr>
        <w:tc>
          <w:tcPr>
            <w:tcW w:w="2098" w:type="dxa"/>
            <w:tcBorders>
              <w:top w:val="single" w:sz="8" w:space="0" w:color="auto"/>
              <w:left w:val="single" w:sz="8" w:space="0" w:color="auto"/>
              <w:bottom w:val="single" w:sz="8"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П.І.Б.</w:t>
            </w:r>
          </w:p>
        </w:tc>
        <w:tc>
          <w:tcPr>
            <w:tcW w:w="33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106F" w:rsidRPr="00DB106F" w:rsidRDefault="00DB106F" w:rsidP="00DB106F">
            <w:pPr>
              <w:rPr>
                <w:color w:val="000000"/>
              </w:rPr>
            </w:pPr>
            <w:r w:rsidRPr="00DB106F">
              <w:rPr>
                <w:color w:val="000000"/>
              </w:rPr>
              <w:t> </w:t>
            </w:r>
          </w:p>
        </w:tc>
        <w:tc>
          <w:tcPr>
            <w:tcW w:w="1206" w:type="dxa"/>
            <w:tcBorders>
              <w:top w:val="nil"/>
              <w:left w:val="nil"/>
              <w:bottom w:val="single" w:sz="8" w:space="0" w:color="auto"/>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2017</w:t>
            </w:r>
          </w:p>
        </w:tc>
        <w:tc>
          <w:tcPr>
            <w:tcW w:w="1206" w:type="dxa"/>
            <w:tcBorders>
              <w:top w:val="nil"/>
              <w:left w:val="nil"/>
              <w:bottom w:val="single" w:sz="8" w:space="0" w:color="auto"/>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2018</w:t>
            </w:r>
          </w:p>
        </w:tc>
        <w:tc>
          <w:tcPr>
            <w:tcW w:w="1206" w:type="dxa"/>
            <w:tcBorders>
              <w:top w:val="nil"/>
              <w:left w:val="nil"/>
              <w:bottom w:val="single" w:sz="8" w:space="0" w:color="auto"/>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2019</w:t>
            </w:r>
          </w:p>
        </w:tc>
        <w:tc>
          <w:tcPr>
            <w:tcW w:w="975" w:type="dxa"/>
            <w:tcBorders>
              <w:top w:val="nil"/>
              <w:left w:val="nil"/>
              <w:bottom w:val="single" w:sz="8" w:space="0" w:color="auto"/>
              <w:right w:val="single" w:sz="8" w:space="0" w:color="auto"/>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2020</w:t>
            </w:r>
          </w:p>
        </w:tc>
      </w:tr>
      <w:tr w:rsidR="00DB106F" w:rsidRPr="00DB106F" w:rsidTr="00DB106F">
        <w:trPr>
          <w:trHeight w:val="320"/>
        </w:trPr>
        <w:tc>
          <w:tcPr>
            <w:tcW w:w="20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106F" w:rsidRPr="00DB106F" w:rsidRDefault="00DB106F" w:rsidP="00DB106F">
            <w:pPr>
              <w:rPr>
                <w:color w:val="000000"/>
              </w:rPr>
            </w:pPr>
            <w:r w:rsidRPr="00DB106F">
              <w:rPr>
                <w:color w:val="000000"/>
              </w:rPr>
              <w:t>1. Коверга С.В.</w:t>
            </w:r>
          </w:p>
        </w:tc>
        <w:tc>
          <w:tcPr>
            <w:tcW w:w="3304" w:type="dxa"/>
            <w:tcBorders>
              <w:top w:val="nil"/>
              <w:left w:val="nil"/>
              <w:bottom w:val="single" w:sz="4" w:space="0" w:color="auto"/>
              <w:right w:val="single" w:sz="8"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06" w:type="dxa"/>
            <w:tcBorders>
              <w:top w:val="nil"/>
              <w:left w:val="nil"/>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20441</w:t>
            </w:r>
          </w:p>
        </w:tc>
        <w:tc>
          <w:tcPr>
            <w:tcW w:w="1206" w:type="dxa"/>
            <w:tcBorders>
              <w:top w:val="nil"/>
              <w:left w:val="single" w:sz="4" w:space="0" w:color="auto"/>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27700</w:t>
            </w:r>
          </w:p>
        </w:tc>
        <w:tc>
          <w:tcPr>
            <w:tcW w:w="1206" w:type="dxa"/>
            <w:tcBorders>
              <w:top w:val="nil"/>
              <w:left w:val="single" w:sz="8" w:space="0" w:color="auto"/>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28395</w:t>
            </w:r>
          </w:p>
        </w:tc>
        <w:tc>
          <w:tcPr>
            <w:tcW w:w="975" w:type="dxa"/>
            <w:tcBorders>
              <w:top w:val="nil"/>
              <w:left w:val="single" w:sz="8" w:space="0" w:color="auto"/>
              <w:bottom w:val="nil"/>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10</w:t>
            </w:r>
          </w:p>
        </w:tc>
      </w:tr>
      <w:tr w:rsidR="00DB106F" w:rsidRPr="00DB106F" w:rsidTr="00DB106F">
        <w:trPr>
          <w:trHeight w:val="320"/>
        </w:trPr>
        <w:tc>
          <w:tcPr>
            <w:tcW w:w="2098" w:type="dxa"/>
            <w:vMerge/>
            <w:tcBorders>
              <w:top w:val="nil"/>
              <w:left w:val="single" w:sz="8" w:space="0" w:color="auto"/>
              <w:bottom w:val="single" w:sz="8" w:space="0" w:color="000000"/>
              <w:right w:val="single" w:sz="8" w:space="0" w:color="auto"/>
            </w:tcBorders>
            <w:vAlign w:val="center"/>
            <w:hideMark/>
          </w:tcPr>
          <w:p w:rsidR="00DB106F" w:rsidRPr="00DB106F" w:rsidRDefault="00DB106F" w:rsidP="00DB106F">
            <w:pPr>
              <w:rPr>
                <w:color w:val="000000"/>
              </w:rPr>
            </w:pPr>
          </w:p>
        </w:tc>
        <w:tc>
          <w:tcPr>
            <w:tcW w:w="3304" w:type="dxa"/>
            <w:tcBorders>
              <w:top w:val="nil"/>
              <w:left w:val="nil"/>
              <w:bottom w:val="single" w:sz="4" w:space="0" w:color="auto"/>
              <w:right w:val="single" w:sz="8" w:space="0" w:color="auto"/>
            </w:tcBorders>
            <w:shd w:val="clear" w:color="auto" w:fill="auto"/>
            <w:noWrap/>
            <w:vAlign w:val="bottom"/>
            <w:hideMark/>
          </w:tcPr>
          <w:p w:rsidR="00DB106F" w:rsidRPr="00DB106F" w:rsidRDefault="00DB106F" w:rsidP="00DB106F">
            <w:pPr>
              <w:rPr>
                <w:b/>
                <w:bCs/>
                <w:color w:val="000000"/>
              </w:rPr>
            </w:pPr>
            <w:r w:rsidRPr="00DB106F">
              <w:rPr>
                <w:b/>
                <w:bCs/>
                <w:color w:val="000000"/>
              </w:rPr>
              <w:t>Місце в рейтингу</w:t>
            </w:r>
          </w:p>
        </w:tc>
        <w:tc>
          <w:tcPr>
            <w:tcW w:w="1206" w:type="dxa"/>
            <w:tcBorders>
              <w:top w:val="single" w:sz="8" w:space="0" w:color="auto"/>
              <w:left w:val="nil"/>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19</w:t>
            </w:r>
          </w:p>
        </w:tc>
        <w:tc>
          <w:tcPr>
            <w:tcW w:w="1206" w:type="dxa"/>
            <w:tcBorders>
              <w:top w:val="single" w:sz="8" w:space="0" w:color="auto"/>
              <w:left w:val="single" w:sz="4"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12</w:t>
            </w:r>
          </w:p>
        </w:tc>
        <w:tc>
          <w:tcPr>
            <w:tcW w:w="1206" w:type="dxa"/>
            <w:tcBorders>
              <w:top w:val="single" w:sz="8" w:space="0" w:color="auto"/>
              <w:left w:val="single" w:sz="8"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13</w:t>
            </w:r>
          </w:p>
        </w:tc>
        <w:tc>
          <w:tcPr>
            <w:tcW w:w="97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10</w:t>
            </w:r>
          </w:p>
        </w:tc>
      </w:tr>
      <w:tr w:rsidR="00DB106F" w:rsidRPr="00DB106F" w:rsidTr="00DB106F">
        <w:trPr>
          <w:trHeight w:val="320"/>
        </w:trPr>
        <w:tc>
          <w:tcPr>
            <w:tcW w:w="20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106F" w:rsidRPr="00DB106F" w:rsidRDefault="00DB106F" w:rsidP="00DB106F">
            <w:pPr>
              <w:rPr>
                <w:color w:val="000000"/>
              </w:rPr>
            </w:pPr>
            <w:r w:rsidRPr="00DB106F">
              <w:rPr>
                <w:color w:val="000000"/>
              </w:rPr>
              <w:t>2. Набока О.Г.</w:t>
            </w:r>
          </w:p>
        </w:tc>
        <w:tc>
          <w:tcPr>
            <w:tcW w:w="3304" w:type="dxa"/>
            <w:tcBorders>
              <w:top w:val="single" w:sz="8" w:space="0" w:color="auto"/>
              <w:left w:val="nil"/>
              <w:bottom w:val="nil"/>
              <w:right w:val="single" w:sz="8"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06" w:type="dxa"/>
            <w:tcBorders>
              <w:top w:val="nil"/>
              <w:left w:val="nil"/>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10345</w:t>
            </w:r>
          </w:p>
        </w:tc>
        <w:tc>
          <w:tcPr>
            <w:tcW w:w="1206" w:type="dxa"/>
            <w:tcBorders>
              <w:top w:val="nil"/>
              <w:left w:val="single" w:sz="4" w:space="0" w:color="auto"/>
              <w:bottom w:val="nil"/>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16323</w:t>
            </w:r>
          </w:p>
        </w:tc>
        <w:tc>
          <w:tcPr>
            <w:tcW w:w="1206" w:type="dxa"/>
            <w:tcBorders>
              <w:top w:val="nil"/>
              <w:left w:val="single" w:sz="8" w:space="0" w:color="auto"/>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22050</w:t>
            </w:r>
          </w:p>
        </w:tc>
        <w:tc>
          <w:tcPr>
            <w:tcW w:w="975" w:type="dxa"/>
            <w:tcBorders>
              <w:top w:val="nil"/>
              <w:left w:val="single" w:sz="8" w:space="0" w:color="auto"/>
              <w:bottom w:val="nil"/>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12</w:t>
            </w:r>
          </w:p>
        </w:tc>
      </w:tr>
      <w:tr w:rsidR="00DB106F" w:rsidRPr="00DB106F" w:rsidTr="00DB106F">
        <w:trPr>
          <w:trHeight w:val="320"/>
        </w:trPr>
        <w:tc>
          <w:tcPr>
            <w:tcW w:w="2098" w:type="dxa"/>
            <w:vMerge/>
            <w:tcBorders>
              <w:top w:val="nil"/>
              <w:left w:val="single" w:sz="8" w:space="0" w:color="auto"/>
              <w:bottom w:val="single" w:sz="8" w:space="0" w:color="000000"/>
              <w:right w:val="single" w:sz="8" w:space="0" w:color="auto"/>
            </w:tcBorders>
            <w:vAlign w:val="center"/>
            <w:hideMark/>
          </w:tcPr>
          <w:p w:rsidR="00DB106F" w:rsidRPr="00DB106F" w:rsidRDefault="00DB106F" w:rsidP="00DB106F">
            <w:pPr>
              <w:rPr>
                <w:color w:val="000000"/>
              </w:rPr>
            </w:pPr>
          </w:p>
        </w:tc>
        <w:tc>
          <w:tcPr>
            <w:tcW w:w="3304" w:type="dxa"/>
            <w:tcBorders>
              <w:top w:val="single" w:sz="8" w:space="0" w:color="auto"/>
              <w:left w:val="nil"/>
              <w:bottom w:val="single" w:sz="8" w:space="0" w:color="auto"/>
              <w:right w:val="single" w:sz="8" w:space="0" w:color="auto"/>
            </w:tcBorders>
            <w:shd w:val="clear" w:color="000000" w:fill="D9D9D9"/>
            <w:noWrap/>
            <w:vAlign w:val="bottom"/>
            <w:hideMark/>
          </w:tcPr>
          <w:p w:rsidR="00DB106F" w:rsidRPr="00DB106F" w:rsidRDefault="00DB106F" w:rsidP="00DB106F">
            <w:pPr>
              <w:rPr>
                <w:b/>
                <w:bCs/>
                <w:color w:val="000000"/>
              </w:rPr>
            </w:pPr>
            <w:r w:rsidRPr="00DB106F">
              <w:rPr>
                <w:b/>
                <w:bCs/>
                <w:color w:val="000000"/>
              </w:rPr>
              <w:t>Місце в рейтингу</w:t>
            </w:r>
          </w:p>
        </w:tc>
        <w:tc>
          <w:tcPr>
            <w:tcW w:w="1206" w:type="dxa"/>
            <w:tcBorders>
              <w:top w:val="single" w:sz="8" w:space="0" w:color="auto"/>
              <w:left w:val="nil"/>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25</w:t>
            </w:r>
          </w:p>
        </w:tc>
        <w:tc>
          <w:tcPr>
            <w:tcW w:w="1206" w:type="dxa"/>
            <w:tcBorders>
              <w:top w:val="single" w:sz="8" w:space="0" w:color="auto"/>
              <w:left w:val="single" w:sz="4"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21</w:t>
            </w:r>
          </w:p>
        </w:tc>
        <w:tc>
          <w:tcPr>
            <w:tcW w:w="1206" w:type="dxa"/>
            <w:tcBorders>
              <w:top w:val="single" w:sz="8" w:space="0" w:color="auto"/>
              <w:left w:val="single" w:sz="8"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17</w:t>
            </w:r>
          </w:p>
        </w:tc>
        <w:tc>
          <w:tcPr>
            <w:tcW w:w="97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8</w:t>
            </w:r>
          </w:p>
        </w:tc>
      </w:tr>
      <w:tr w:rsidR="00DB106F" w:rsidRPr="00DB106F" w:rsidTr="00DB106F">
        <w:trPr>
          <w:trHeight w:val="627"/>
        </w:trPr>
        <w:tc>
          <w:tcPr>
            <w:tcW w:w="540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DB106F" w:rsidRPr="00DB106F" w:rsidRDefault="00DB106F" w:rsidP="00DB106F">
            <w:pPr>
              <w:rPr>
                <w:b/>
                <w:bCs/>
                <w:color w:val="000000"/>
              </w:rPr>
            </w:pPr>
            <w:r w:rsidRPr="00DB106F">
              <w:rPr>
                <w:b/>
                <w:bCs/>
                <w:color w:val="000000"/>
              </w:rPr>
              <w:t>Всього місць</w:t>
            </w:r>
          </w:p>
        </w:tc>
        <w:tc>
          <w:tcPr>
            <w:tcW w:w="1206" w:type="dxa"/>
            <w:tcBorders>
              <w:top w:val="nil"/>
              <w:left w:val="nil"/>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31</w:t>
            </w:r>
          </w:p>
        </w:tc>
        <w:tc>
          <w:tcPr>
            <w:tcW w:w="1206" w:type="dxa"/>
            <w:tcBorders>
              <w:top w:val="nil"/>
              <w:left w:val="single" w:sz="4"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32</w:t>
            </w:r>
          </w:p>
        </w:tc>
        <w:tc>
          <w:tcPr>
            <w:tcW w:w="1206" w:type="dxa"/>
            <w:tcBorders>
              <w:top w:val="nil"/>
              <w:left w:val="single" w:sz="8"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35</w:t>
            </w:r>
          </w:p>
        </w:tc>
        <w:tc>
          <w:tcPr>
            <w:tcW w:w="975" w:type="dxa"/>
            <w:tcBorders>
              <w:top w:val="nil"/>
              <w:left w:val="single" w:sz="8" w:space="0" w:color="auto"/>
              <w:bottom w:val="single" w:sz="8"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31</w:t>
            </w:r>
          </w:p>
        </w:tc>
      </w:tr>
    </w:tbl>
    <w:p w:rsidR="00DB106F" w:rsidRPr="00DB106F" w:rsidRDefault="00DB106F" w:rsidP="00DB106F">
      <w:pPr>
        <w:spacing w:after="160"/>
        <w:rPr>
          <w:rFonts w:eastAsiaTheme="minorHAnsi"/>
          <w:sz w:val="22"/>
          <w:szCs w:val="22"/>
          <w:lang w:eastAsia="en-US"/>
        </w:rPr>
      </w:pPr>
    </w:p>
    <w:p w:rsidR="00DB106F" w:rsidRDefault="00DB106F" w:rsidP="00DB106F">
      <w:pPr>
        <w:spacing w:after="160"/>
        <w:jc w:val="right"/>
        <w:rPr>
          <w:rFonts w:eastAsiaTheme="minorHAnsi"/>
          <w:sz w:val="28"/>
          <w:szCs w:val="28"/>
          <w:lang w:eastAsia="en-US"/>
        </w:rPr>
      </w:pPr>
    </w:p>
    <w:p w:rsidR="00DB106F" w:rsidRPr="00DB106F" w:rsidRDefault="00DB106F" w:rsidP="00DB106F">
      <w:pPr>
        <w:spacing w:after="160"/>
        <w:jc w:val="right"/>
        <w:rPr>
          <w:rFonts w:eastAsiaTheme="minorHAnsi"/>
          <w:sz w:val="28"/>
          <w:szCs w:val="28"/>
          <w:lang w:eastAsia="en-US"/>
        </w:rPr>
      </w:pPr>
      <w:r w:rsidRPr="00DB106F">
        <w:rPr>
          <w:rFonts w:eastAsiaTheme="minorHAnsi"/>
          <w:sz w:val="28"/>
          <w:szCs w:val="28"/>
          <w:lang w:eastAsia="en-US"/>
        </w:rPr>
        <w:lastRenderedPageBreak/>
        <w:t>Таблиця 4</w:t>
      </w:r>
    </w:p>
    <w:p w:rsidR="00DB106F" w:rsidRPr="00DB106F" w:rsidRDefault="00DB106F" w:rsidP="00DB106F">
      <w:pPr>
        <w:spacing w:after="160"/>
        <w:jc w:val="center"/>
        <w:rPr>
          <w:rFonts w:eastAsiaTheme="minorHAnsi"/>
          <w:sz w:val="28"/>
          <w:szCs w:val="28"/>
          <w:lang w:eastAsia="en-US"/>
        </w:rPr>
      </w:pPr>
      <w:r w:rsidRPr="00DB106F">
        <w:rPr>
          <w:rFonts w:eastAsiaTheme="minorHAnsi"/>
          <w:sz w:val="28"/>
          <w:szCs w:val="28"/>
          <w:lang w:eastAsia="en-US"/>
        </w:rPr>
        <w:t xml:space="preserve">Динаміка рейтингу </w:t>
      </w:r>
      <w:r w:rsidRPr="00DB106F">
        <w:rPr>
          <w:rFonts w:eastAsiaTheme="minorHAnsi"/>
          <w:i/>
          <w:sz w:val="28"/>
          <w:szCs w:val="28"/>
          <w:lang w:eastAsia="en-US"/>
        </w:rPr>
        <w:t>доцентів</w:t>
      </w:r>
      <w:r w:rsidRPr="00DB106F">
        <w:rPr>
          <w:rFonts w:eastAsiaTheme="minorHAnsi"/>
          <w:sz w:val="28"/>
          <w:szCs w:val="28"/>
          <w:lang w:eastAsia="en-US"/>
        </w:rPr>
        <w:t xml:space="preserve"> кафедри менеджменту</w:t>
      </w:r>
    </w:p>
    <w:tbl>
      <w:tblPr>
        <w:tblW w:w="9938" w:type="dxa"/>
        <w:tblLook w:val="04A0" w:firstRow="1" w:lastRow="0" w:firstColumn="1" w:lastColumn="0" w:noHBand="0" w:noVBand="1"/>
      </w:tblPr>
      <w:tblGrid>
        <w:gridCol w:w="2973"/>
        <w:gridCol w:w="2377"/>
        <w:gridCol w:w="1227"/>
        <w:gridCol w:w="1227"/>
        <w:gridCol w:w="1227"/>
        <w:gridCol w:w="907"/>
      </w:tblGrid>
      <w:tr w:rsidR="00DB106F" w:rsidRPr="00DB106F" w:rsidTr="00DB106F">
        <w:trPr>
          <w:trHeight w:val="277"/>
        </w:trPr>
        <w:tc>
          <w:tcPr>
            <w:tcW w:w="2973" w:type="dxa"/>
            <w:tcBorders>
              <w:top w:val="nil"/>
              <w:left w:val="nil"/>
              <w:bottom w:val="nil"/>
              <w:right w:val="nil"/>
            </w:tcBorders>
            <w:shd w:val="clear" w:color="auto" w:fill="auto"/>
            <w:noWrap/>
            <w:vAlign w:val="bottom"/>
            <w:hideMark/>
          </w:tcPr>
          <w:p w:rsidR="00DB106F" w:rsidRPr="00DB106F" w:rsidRDefault="00DB106F" w:rsidP="00DB106F"/>
        </w:tc>
        <w:tc>
          <w:tcPr>
            <w:tcW w:w="2377" w:type="dxa"/>
            <w:tcBorders>
              <w:top w:val="nil"/>
              <w:left w:val="nil"/>
              <w:bottom w:val="nil"/>
              <w:right w:val="nil"/>
            </w:tcBorders>
            <w:shd w:val="clear" w:color="auto" w:fill="auto"/>
            <w:noWrap/>
            <w:vAlign w:val="bottom"/>
            <w:hideMark/>
          </w:tcPr>
          <w:p w:rsidR="00DB106F" w:rsidRPr="00DB106F" w:rsidRDefault="00DB106F" w:rsidP="00DB106F"/>
        </w:tc>
        <w:tc>
          <w:tcPr>
            <w:tcW w:w="4588"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DB106F" w:rsidRPr="00DB106F" w:rsidRDefault="00DB106F" w:rsidP="00DB106F">
            <w:pPr>
              <w:jc w:val="center"/>
              <w:rPr>
                <w:color w:val="000000"/>
              </w:rPr>
            </w:pPr>
            <w:r w:rsidRPr="00DB106F">
              <w:rPr>
                <w:color w:val="000000"/>
              </w:rPr>
              <w:t>Рік</w:t>
            </w:r>
          </w:p>
        </w:tc>
      </w:tr>
      <w:tr w:rsidR="00DB106F" w:rsidRPr="00DB106F" w:rsidTr="00DB106F">
        <w:trPr>
          <w:trHeight w:val="98"/>
        </w:trPr>
        <w:tc>
          <w:tcPr>
            <w:tcW w:w="2973" w:type="dxa"/>
            <w:tcBorders>
              <w:top w:val="single" w:sz="8" w:space="0" w:color="auto"/>
              <w:left w:val="single" w:sz="8" w:space="0" w:color="auto"/>
              <w:bottom w:val="nil"/>
              <w:right w:val="single" w:sz="4" w:space="0" w:color="auto"/>
            </w:tcBorders>
            <w:shd w:val="clear" w:color="auto" w:fill="auto"/>
            <w:noWrap/>
            <w:vAlign w:val="bottom"/>
            <w:hideMark/>
          </w:tcPr>
          <w:p w:rsidR="00DB106F" w:rsidRPr="00DB106F" w:rsidRDefault="00DB106F" w:rsidP="00DB106F">
            <w:pPr>
              <w:jc w:val="center"/>
              <w:rPr>
                <w:color w:val="000000"/>
              </w:rPr>
            </w:pPr>
            <w:r w:rsidRPr="00DB106F">
              <w:rPr>
                <w:color w:val="000000"/>
              </w:rPr>
              <w:t>П.І.Б.</w:t>
            </w:r>
          </w:p>
        </w:tc>
        <w:tc>
          <w:tcPr>
            <w:tcW w:w="2377" w:type="dxa"/>
            <w:tcBorders>
              <w:top w:val="single" w:sz="8" w:space="0" w:color="auto"/>
              <w:left w:val="nil"/>
              <w:bottom w:val="nil"/>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 </w:t>
            </w:r>
          </w:p>
        </w:tc>
        <w:tc>
          <w:tcPr>
            <w:tcW w:w="1227" w:type="dxa"/>
            <w:tcBorders>
              <w:top w:val="nil"/>
              <w:left w:val="nil"/>
              <w:bottom w:val="nil"/>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2017</w:t>
            </w:r>
          </w:p>
        </w:tc>
        <w:tc>
          <w:tcPr>
            <w:tcW w:w="1227" w:type="dxa"/>
            <w:tcBorders>
              <w:top w:val="nil"/>
              <w:left w:val="single" w:sz="8"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2018</w:t>
            </w:r>
          </w:p>
        </w:tc>
        <w:tc>
          <w:tcPr>
            <w:tcW w:w="1227" w:type="dxa"/>
            <w:tcBorders>
              <w:top w:val="nil"/>
              <w:left w:val="single" w:sz="8"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2019</w:t>
            </w:r>
          </w:p>
        </w:tc>
        <w:tc>
          <w:tcPr>
            <w:tcW w:w="906" w:type="dxa"/>
            <w:tcBorders>
              <w:top w:val="nil"/>
              <w:left w:val="single" w:sz="8" w:space="0" w:color="auto"/>
              <w:bottom w:val="single" w:sz="8"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2020</w:t>
            </w:r>
          </w:p>
        </w:tc>
      </w:tr>
      <w:tr w:rsidR="00DB106F" w:rsidRPr="00DB106F" w:rsidTr="00DB106F">
        <w:trPr>
          <w:trHeight w:val="182"/>
        </w:trPr>
        <w:tc>
          <w:tcPr>
            <w:tcW w:w="2973"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DB106F" w:rsidRPr="00DB106F" w:rsidRDefault="00DB106F" w:rsidP="00DB106F">
            <w:pPr>
              <w:rPr>
                <w:color w:val="000000"/>
              </w:rPr>
            </w:pPr>
            <w:r w:rsidRPr="00DB106F">
              <w:rPr>
                <w:color w:val="000000"/>
              </w:rPr>
              <w:t>1. Артюхина М.В.</w:t>
            </w:r>
          </w:p>
        </w:tc>
        <w:tc>
          <w:tcPr>
            <w:tcW w:w="2377" w:type="dxa"/>
            <w:tcBorders>
              <w:top w:val="single" w:sz="8" w:space="0" w:color="auto"/>
              <w:left w:val="nil"/>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27" w:type="dxa"/>
            <w:tcBorders>
              <w:top w:val="single" w:sz="8" w:space="0" w:color="auto"/>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14 425</w:t>
            </w:r>
          </w:p>
        </w:tc>
        <w:tc>
          <w:tcPr>
            <w:tcW w:w="1227"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15300</w:t>
            </w:r>
          </w:p>
        </w:tc>
        <w:tc>
          <w:tcPr>
            <w:tcW w:w="1227" w:type="dxa"/>
            <w:tcBorders>
              <w:top w:val="nil"/>
              <w:left w:val="single" w:sz="8" w:space="0" w:color="auto"/>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16975</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6</w:t>
            </w:r>
          </w:p>
        </w:tc>
      </w:tr>
      <w:tr w:rsidR="00DB106F" w:rsidRPr="00DB106F" w:rsidTr="00DB106F">
        <w:trPr>
          <w:trHeight w:val="175"/>
        </w:trPr>
        <w:tc>
          <w:tcPr>
            <w:tcW w:w="2973" w:type="dxa"/>
            <w:vMerge/>
            <w:tcBorders>
              <w:top w:val="single" w:sz="8" w:space="0" w:color="auto"/>
              <w:left w:val="single" w:sz="8" w:space="0" w:color="auto"/>
              <w:bottom w:val="nil"/>
              <w:right w:val="single" w:sz="4" w:space="0" w:color="auto"/>
            </w:tcBorders>
            <w:vAlign w:val="center"/>
            <w:hideMark/>
          </w:tcPr>
          <w:p w:rsidR="00DB106F" w:rsidRPr="00DB106F" w:rsidRDefault="00DB106F" w:rsidP="00DB106F">
            <w:pPr>
              <w:rPr>
                <w:color w:val="000000"/>
              </w:rPr>
            </w:pPr>
          </w:p>
        </w:tc>
        <w:tc>
          <w:tcPr>
            <w:tcW w:w="2377" w:type="dxa"/>
            <w:tcBorders>
              <w:top w:val="nil"/>
              <w:left w:val="nil"/>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b/>
                <w:bCs/>
                <w:color w:val="000000"/>
              </w:rPr>
              <w:t>Місце в рейтингу</w:t>
            </w:r>
          </w:p>
        </w:tc>
        <w:tc>
          <w:tcPr>
            <w:tcW w:w="1227"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82</w:t>
            </w:r>
          </w:p>
        </w:tc>
        <w:tc>
          <w:tcPr>
            <w:tcW w:w="1227"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68</w:t>
            </w:r>
          </w:p>
        </w:tc>
        <w:tc>
          <w:tcPr>
            <w:tcW w:w="1227" w:type="dxa"/>
            <w:tcBorders>
              <w:top w:val="nil"/>
              <w:left w:val="single" w:sz="8" w:space="0" w:color="auto"/>
              <w:bottom w:val="single" w:sz="4" w:space="0" w:color="auto"/>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45</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14</w:t>
            </w:r>
          </w:p>
        </w:tc>
      </w:tr>
      <w:tr w:rsidR="00DB106F" w:rsidRPr="00DB106F" w:rsidTr="00DB106F">
        <w:trPr>
          <w:trHeight w:val="157"/>
        </w:trPr>
        <w:tc>
          <w:tcPr>
            <w:tcW w:w="297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106F" w:rsidRPr="00DB106F" w:rsidRDefault="00DB106F" w:rsidP="00DB106F">
            <w:pPr>
              <w:rPr>
                <w:color w:val="000000"/>
              </w:rPr>
            </w:pPr>
            <w:r w:rsidRPr="00DB106F">
              <w:rPr>
                <w:color w:val="000000"/>
              </w:rPr>
              <w:t>2. Кулик Н.М.</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27" w:type="dxa"/>
            <w:tcBorders>
              <w:top w:val="nil"/>
              <w:left w:val="nil"/>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8765</w:t>
            </w:r>
          </w:p>
        </w:tc>
        <w:tc>
          <w:tcPr>
            <w:tcW w:w="1227" w:type="dxa"/>
            <w:tcBorders>
              <w:top w:val="nil"/>
              <w:left w:val="single" w:sz="4" w:space="0" w:color="auto"/>
              <w:bottom w:val="nil"/>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13 675</w:t>
            </w:r>
          </w:p>
        </w:tc>
        <w:tc>
          <w:tcPr>
            <w:tcW w:w="1227" w:type="dxa"/>
            <w:tcBorders>
              <w:top w:val="nil"/>
              <w:left w:val="single" w:sz="8" w:space="0" w:color="auto"/>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8520</w:t>
            </w:r>
          </w:p>
        </w:tc>
        <w:tc>
          <w:tcPr>
            <w:tcW w:w="906" w:type="dxa"/>
            <w:tcBorders>
              <w:top w:val="nil"/>
              <w:left w:val="single" w:sz="8" w:space="0" w:color="auto"/>
              <w:bottom w:val="nil"/>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4</w:t>
            </w:r>
          </w:p>
        </w:tc>
      </w:tr>
      <w:tr w:rsidR="00DB106F" w:rsidRPr="00DB106F" w:rsidTr="00DB106F">
        <w:trPr>
          <w:trHeight w:val="277"/>
        </w:trPr>
        <w:tc>
          <w:tcPr>
            <w:tcW w:w="2973" w:type="dxa"/>
            <w:vMerge/>
            <w:tcBorders>
              <w:top w:val="single" w:sz="8" w:space="0" w:color="auto"/>
              <w:left w:val="single" w:sz="8" w:space="0" w:color="auto"/>
              <w:bottom w:val="single" w:sz="8" w:space="0" w:color="000000"/>
              <w:right w:val="single" w:sz="8" w:space="0" w:color="auto"/>
            </w:tcBorders>
            <w:vAlign w:val="center"/>
            <w:hideMark/>
          </w:tcPr>
          <w:p w:rsidR="00DB106F" w:rsidRPr="00DB106F" w:rsidRDefault="00DB106F" w:rsidP="00DB106F">
            <w:pPr>
              <w:rPr>
                <w:color w:val="000000"/>
              </w:rPr>
            </w:pPr>
          </w:p>
        </w:tc>
        <w:tc>
          <w:tcPr>
            <w:tcW w:w="2377" w:type="dxa"/>
            <w:tcBorders>
              <w:top w:val="nil"/>
              <w:left w:val="single" w:sz="4" w:space="0" w:color="auto"/>
              <w:bottom w:val="single" w:sz="4" w:space="0" w:color="auto"/>
              <w:right w:val="nil"/>
            </w:tcBorders>
            <w:shd w:val="clear" w:color="auto" w:fill="auto"/>
            <w:noWrap/>
            <w:vAlign w:val="bottom"/>
            <w:hideMark/>
          </w:tcPr>
          <w:p w:rsidR="00DB106F" w:rsidRPr="00DB106F" w:rsidRDefault="00DB106F" w:rsidP="00DB106F">
            <w:pPr>
              <w:rPr>
                <w:color w:val="000000"/>
              </w:rPr>
            </w:pPr>
            <w:r w:rsidRPr="00DB106F">
              <w:rPr>
                <w:b/>
                <w:bCs/>
                <w:color w:val="000000"/>
              </w:rPr>
              <w:t>Місце в рейтингу</w:t>
            </w:r>
          </w:p>
        </w:tc>
        <w:tc>
          <w:tcPr>
            <w:tcW w:w="1227" w:type="dxa"/>
            <w:tcBorders>
              <w:top w:val="single" w:sz="8" w:space="0" w:color="auto"/>
              <w:left w:val="single" w:sz="8" w:space="0" w:color="auto"/>
              <w:bottom w:val="single" w:sz="8" w:space="0" w:color="auto"/>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154</w:t>
            </w:r>
          </w:p>
        </w:tc>
        <w:tc>
          <w:tcPr>
            <w:tcW w:w="1227" w:type="dxa"/>
            <w:tcBorders>
              <w:top w:val="single" w:sz="8" w:space="0" w:color="auto"/>
              <w:left w:val="single" w:sz="4" w:space="0" w:color="auto"/>
              <w:bottom w:val="single" w:sz="8" w:space="0" w:color="auto"/>
              <w:right w:val="nil"/>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82</w:t>
            </w:r>
          </w:p>
        </w:tc>
        <w:tc>
          <w:tcPr>
            <w:tcW w:w="1227" w:type="dxa"/>
            <w:tcBorders>
              <w:top w:val="single" w:sz="8" w:space="0" w:color="auto"/>
              <w:left w:val="single" w:sz="8" w:space="0" w:color="auto"/>
              <w:bottom w:val="single" w:sz="8" w:space="0" w:color="auto"/>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134</w:t>
            </w:r>
          </w:p>
        </w:tc>
        <w:tc>
          <w:tcPr>
            <w:tcW w:w="9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16</w:t>
            </w:r>
          </w:p>
        </w:tc>
      </w:tr>
      <w:tr w:rsidR="00DB106F" w:rsidRPr="00DB106F" w:rsidTr="00DB106F">
        <w:trPr>
          <w:trHeight w:val="266"/>
        </w:trPr>
        <w:tc>
          <w:tcPr>
            <w:tcW w:w="29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106F" w:rsidRPr="00DB106F" w:rsidRDefault="00DB106F" w:rsidP="00DB106F">
            <w:pPr>
              <w:rPr>
                <w:color w:val="000000"/>
              </w:rPr>
            </w:pPr>
            <w:r w:rsidRPr="00DB106F">
              <w:rPr>
                <w:color w:val="000000"/>
              </w:rPr>
              <w:t>3. Попова Г.В.</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27"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16860</w:t>
            </w:r>
          </w:p>
        </w:tc>
        <w:tc>
          <w:tcPr>
            <w:tcW w:w="1227" w:type="dxa"/>
            <w:tcBorders>
              <w:top w:val="nil"/>
              <w:left w:val="single" w:sz="4" w:space="0" w:color="auto"/>
              <w:bottom w:val="single" w:sz="4" w:space="0" w:color="auto"/>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6250</w:t>
            </w:r>
          </w:p>
        </w:tc>
        <w:tc>
          <w:tcPr>
            <w:tcW w:w="1227" w:type="dxa"/>
            <w:tcBorders>
              <w:top w:val="nil"/>
              <w:left w:val="single" w:sz="8" w:space="0" w:color="auto"/>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9025</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5</w:t>
            </w:r>
          </w:p>
        </w:tc>
      </w:tr>
      <w:tr w:rsidR="00DB106F" w:rsidRPr="00DB106F" w:rsidTr="00DB106F">
        <w:trPr>
          <w:trHeight w:val="87"/>
        </w:trPr>
        <w:tc>
          <w:tcPr>
            <w:tcW w:w="2973" w:type="dxa"/>
            <w:vMerge/>
            <w:tcBorders>
              <w:top w:val="nil"/>
              <w:left w:val="single" w:sz="8" w:space="0" w:color="auto"/>
              <w:bottom w:val="single" w:sz="8" w:space="0" w:color="000000"/>
              <w:right w:val="single" w:sz="8" w:space="0" w:color="auto"/>
            </w:tcBorders>
            <w:vAlign w:val="center"/>
            <w:hideMark/>
          </w:tcPr>
          <w:p w:rsidR="00DB106F" w:rsidRPr="00DB106F" w:rsidRDefault="00DB106F" w:rsidP="00DB106F">
            <w:pPr>
              <w:rPr>
                <w:color w:val="000000"/>
              </w:rPr>
            </w:pPr>
          </w:p>
        </w:tc>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DB106F" w:rsidRPr="00DB106F" w:rsidRDefault="00DB106F" w:rsidP="00DB106F">
            <w:pPr>
              <w:rPr>
                <w:b/>
                <w:bCs/>
                <w:color w:val="000000"/>
              </w:rPr>
            </w:pPr>
            <w:r w:rsidRPr="00DB106F">
              <w:rPr>
                <w:b/>
                <w:bCs/>
                <w:color w:val="000000"/>
              </w:rPr>
              <w:t>Місце в рейтингу</w:t>
            </w:r>
          </w:p>
        </w:tc>
        <w:tc>
          <w:tcPr>
            <w:tcW w:w="1227"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58</w:t>
            </w:r>
          </w:p>
        </w:tc>
        <w:tc>
          <w:tcPr>
            <w:tcW w:w="1227" w:type="dxa"/>
            <w:tcBorders>
              <w:top w:val="nil"/>
              <w:left w:val="single" w:sz="4" w:space="0" w:color="auto"/>
              <w:bottom w:val="single" w:sz="4" w:space="0" w:color="auto"/>
              <w:right w:val="nil"/>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178</w:t>
            </w:r>
          </w:p>
        </w:tc>
        <w:tc>
          <w:tcPr>
            <w:tcW w:w="1227" w:type="dxa"/>
            <w:tcBorders>
              <w:top w:val="nil"/>
              <w:left w:val="single" w:sz="8" w:space="0" w:color="auto"/>
              <w:bottom w:val="single" w:sz="8" w:space="0" w:color="auto"/>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126</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15</w:t>
            </w:r>
          </w:p>
        </w:tc>
      </w:tr>
      <w:tr w:rsidR="00DB106F" w:rsidRPr="00DB106F" w:rsidTr="00DB106F">
        <w:trPr>
          <w:trHeight w:val="277"/>
        </w:trPr>
        <w:tc>
          <w:tcPr>
            <w:tcW w:w="29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106F" w:rsidRPr="00DB106F" w:rsidRDefault="00DB106F" w:rsidP="00DB106F">
            <w:pPr>
              <w:rPr>
                <w:color w:val="000000"/>
              </w:rPr>
            </w:pPr>
            <w:r w:rsidRPr="00DB106F">
              <w:rPr>
                <w:color w:val="000000"/>
              </w:rPr>
              <w:t>4. Пилипенко О.С.</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27" w:type="dxa"/>
            <w:tcBorders>
              <w:top w:val="single" w:sz="8" w:space="0" w:color="auto"/>
              <w:left w:val="nil"/>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8425</w:t>
            </w:r>
          </w:p>
        </w:tc>
        <w:tc>
          <w:tcPr>
            <w:tcW w:w="1227" w:type="dxa"/>
            <w:tcBorders>
              <w:top w:val="nil"/>
              <w:left w:val="single" w:sz="4" w:space="0" w:color="auto"/>
              <w:bottom w:val="nil"/>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12600</w:t>
            </w:r>
          </w:p>
        </w:tc>
        <w:tc>
          <w:tcPr>
            <w:tcW w:w="1227" w:type="dxa"/>
            <w:tcBorders>
              <w:top w:val="single" w:sz="4" w:space="0" w:color="auto"/>
              <w:left w:val="single" w:sz="8" w:space="0" w:color="auto"/>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11,625</w:t>
            </w:r>
          </w:p>
        </w:tc>
        <w:tc>
          <w:tcPr>
            <w:tcW w:w="906" w:type="dxa"/>
            <w:tcBorders>
              <w:top w:val="nil"/>
              <w:left w:val="single" w:sz="8" w:space="0" w:color="auto"/>
              <w:bottom w:val="nil"/>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4</w:t>
            </w:r>
          </w:p>
        </w:tc>
      </w:tr>
      <w:tr w:rsidR="00DB106F" w:rsidRPr="00DB106F" w:rsidTr="00DB106F">
        <w:trPr>
          <w:trHeight w:val="277"/>
        </w:trPr>
        <w:tc>
          <w:tcPr>
            <w:tcW w:w="2973" w:type="dxa"/>
            <w:vMerge/>
            <w:tcBorders>
              <w:top w:val="nil"/>
              <w:left w:val="single" w:sz="8" w:space="0" w:color="auto"/>
              <w:bottom w:val="single" w:sz="8" w:space="0" w:color="000000"/>
              <w:right w:val="single" w:sz="8" w:space="0" w:color="auto"/>
            </w:tcBorders>
            <w:vAlign w:val="center"/>
            <w:hideMark/>
          </w:tcPr>
          <w:p w:rsidR="00DB106F" w:rsidRPr="00DB106F" w:rsidRDefault="00DB106F" w:rsidP="00DB106F">
            <w:pPr>
              <w:rPr>
                <w:color w:val="000000"/>
              </w:rPr>
            </w:pPr>
          </w:p>
        </w:tc>
        <w:tc>
          <w:tcPr>
            <w:tcW w:w="2377" w:type="dxa"/>
            <w:tcBorders>
              <w:top w:val="nil"/>
              <w:left w:val="single" w:sz="4" w:space="0" w:color="auto"/>
              <w:bottom w:val="single" w:sz="4" w:space="0" w:color="auto"/>
              <w:right w:val="nil"/>
            </w:tcBorders>
            <w:shd w:val="clear" w:color="auto" w:fill="auto"/>
            <w:noWrap/>
            <w:vAlign w:val="bottom"/>
            <w:hideMark/>
          </w:tcPr>
          <w:p w:rsidR="00DB106F" w:rsidRPr="00DB106F" w:rsidRDefault="00DB106F" w:rsidP="00DB106F">
            <w:pPr>
              <w:rPr>
                <w:color w:val="000000"/>
              </w:rPr>
            </w:pPr>
            <w:r w:rsidRPr="00DB106F">
              <w:rPr>
                <w:b/>
                <w:bCs/>
                <w:color w:val="000000"/>
              </w:rPr>
              <w:t>Місце в рейтингу</w:t>
            </w:r>
          </w:p>
        </w:tc>
        <w:tc>
          <w:tcPr>
            <w:tcW w:w="1227" w:type="dxa"/>
            <w:tcBorders>
              <w:top w:val="single" w:sz="8" w:space="0" w:color="auto"/>
              <w:left w:val="single" w:sz="8" w:space="0" w:color="auto"/>
              <w:bottom w:val="single" w:sz="8" w:space="0" w:color="auto"/>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156</w:t>
            </w:r>
          </w:p>
        </w:tc>
        <w:tc>
          <w:tcPr>
            <w:tcW w:w="1227" w:type="dxa"/>
            <w:tcBorders>
              <w:top w:val="single" w:sz="8" w:space="0" w:color="auto"/>
              <w:left w:val="single" w:sz="4" w:space="0" w:color="auto"/>
              <w:bottom w:val="single" w:sz="8" w:space="0" w:color="auto"/>
              <w:right w:val="nil"/>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96</w:t>
            </w:r>
          </w:p>
        </w:tc>
        <w:tc>
          <w:tcPr>
            <w:tcW w:w="1227" w:type="dxa"/>
            <w:tcBorders>
              <w:top w:val="single" w:sz="8" w:space="0" w:color="auto"/>
              <w:left w:val="single" w:sz="8" w:space="0" w:color="auto"/>
              <w:bottom w:val="single" w:sz="8" w:space="0" w:color="auto"/>
              <w:right w:val="nil"/>
            </w:tcBorders>
            <w:shd w:val="clear" w:color="auto" w:fill="auto"/>
            <w:noWrap/>
            <w:vAlign w:val="bottom"/>
            <w:hideMark/>
          </w:tcPr>
          <w:p w:rsidR="00DB106F" w:rsidRPr="00DB106F" w:rsidRDefault="00DB106F" w:rsidP="00DB106F">
            <w:pPr>
              <w:jc w:val="center"/>
              <w:rPr>
                <w:b/>
                <w:bCs/>
                <w:color w:val="000000"/>
              </w:rPr>
            </w:pPr>
            <w:r w:rsidRPr="00DB106F">
              <w:rPr>
                <w:b/>
                <w:bCs/>
                <w:color w:val="000000"/>
              </w:rPr>
              <w:t>98</w:t>
            </w:r>
          </w:p>
        </w:tc>
        <w:tc>
          <w:tcPr>
            <w:tcW w:w="9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16</w:t>
            </w:r>
          </w:p>
        </w:tc>
      </w:tr>
      <w:tr w:rsidR="00DB106F" w:rsidRPr="00DB106F" w:rsidTr="00DB106F">
        <w:trPr>
          <w:trHeight w:val="266"/>
        </w:trPr>
        <w:tc>
          <w:tcPr>
            <w:tcW w:w="29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106F" w:rsidRPr="00DB106F" w:rsidRDefault="00DB106F" w:rsidP="00DB106F">
            <w:pPr>
              <w:rPr>
                <w:color w:val="000000"/>
              </w:rPr>
            </w:pPr>
            <w:r w:rsidRPr="00DB106F">
              <w:rPr>
                <w:color w:val="000000"/>
              </w:rPr>
              <w:t>5. Решетова  І.А.</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27"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13819</w:t>
            </w:r>
          </w:p>
        </w:tc>
        <w:tc>
          <w:tcPr>
            <w:tcW w:w="1227" w:type="dxa"/>
            <w:tcBorders>
              <w:top w:val="nil"/>
              <w:left w:val="single" w:sz="4" w:space="0" w:color="auto"/>
              <w:bottom w:val="single" w:sz="4" w:space="0" w:color="auto"/>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14800</w:t>
            </w:r>
          </w:p>
        </w:tc>
        <w:tc>
          <w:tcPr>
            <w:tcW w:w="1227" w:type="dxa"/>
            <w:tcBorders>
              <w:top w:val="nil"/>
              <w:left w:val="single" w:sz="8" w:space="0" w:color="auto"/>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8165</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4</w:t>
            </w:r>
          </w:p>
        </w:tc>
      </w:tr>
      <w:tr w:rsidR="00DB106F" w:rsidRPr="00DB106F" w:rsidTr="00DB106F">
        <w:trPr>
          <w:trHeight w:val="277"/>
        </w:trPr>
        <w:tc>
          <w:tcPr>
            <w:tcW w:w="2973" w:type="dxa"/>
            <w:vMerge/>
            <w:tcBorders>
              <w:top w:val="nil"/>
              <w:left w:val="single" w:sz="8" w:space="0" w:color="auto"/>
              <w:bottom w:val="single" w:sz="8" w:space="0" w:color="000000"/>
              <w:right w:val="single" w:sz="8" w:space="0" w:color="auto"/>
            </w:tcBorders>
            <w:vAlign w:val="center"/>
            <w:hideMark/>
          </w:tcPr>
          <w:p w:rsidR="00DB106F" w:rsidRPr="00DB106F" w:rsidRDefault="00DB106F" w:rsidP="00DB106F">
            <w:pPr>
              <w:rPr>
                <w:color w:val="000000"/>
              </w:rPr>
            </w:pPr>
          </w:p>
        </w:tc>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b/>
                <w:bCs/>
                <w:color w:val="000000"/>
              </w:rPr>
              <w:t>Місце в рейтингу</w:t>
            </w:r>
          </w:p>
        </w:tc>
        <w:tc>
          <w:tcPr>
            <w:tcW w:w="1227"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94</w:t>
            </w:r>
          </w:p>
        </w:tc>
        <w:tc>
          <w:tcPr>
            <w:tcW w:w="1227" w:type="dxa"/>
            <w:tcBorders>
              <w:top w:val="nil"/>
              <w:left w:val="single" w:sz="4" w:space="0" w:color="auto"/>
              <w:bottom w:val="single" w:sz="4" w:space="0" w:color="auto"/>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74</w:t>
            </w:r>
          </w:p>
        </w:tc>
        <w:tc>
          <w:tcPr>
            <w:tcW w:w="1227" w:type="dxa"/>
            <w:tcBorders>
              <w:top w:val="nil"/>
              <w:left w:val="single" w:sz="8" w:space="0" w:color="auto"/>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138</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16</w:t>
            </w:r>
          </w:p>
        </w:tc>
      </w:tr>
      <w:tr w:rsidR="00DB106F" w:rsidRPr="00DB106F" w:rsidTr="00DB106F">
        <w:trPr>
          <w:trHeight w:val="266"/>
        </w:trPr>
        <w:tc>
          <w:tcPr>
            <w:tcW w:w="2973" w:type="dxa"/>
            <w:vMerge w:val="restart"/>
            <w:tcBorders>
              <w:top w:val="nil"/>
              <w:left w:val="single" w:sz="8" w:space="0" w:color="auto"/>
              <w:bottom w:val="nil"/>
              <w:right w:val="single" w:sz="8" w:space="0" w:color="auto"/>
            </w:tcBorders>
            <w:shd w:val="clear" w:color="auto" w:fill="auto"/>
            <w:noWrap/>
            <w:vAlign w:val="center"/>
            <w:hideMark/>
          </w:tcPr>
          <w:p w:rsidR="00DB106F" w:rsidRPr="00DB106F" w:rsidRDefault="00DB106F" w:rsidP="00DB106F">
            <w:pPr>
              <w:rPr>
                <w:color w:val="000000"/>
              </w:rPr>
            </w:pPr>
            <w:r w:rsidRPr="00DB106F">
              <w:rPr>
                <w:color w:val="000000"/>
              </w:rPr>
              <w:t>6. Ступак О.Ю.</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27" w:type="dxa"/>
            <w:tcBorders>
              <w:top w:val="single" w:sz="8" w:space="0" w:color="auto"/>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23220</w:t>
            </w:r>
          </w:p>
        </w:tc>
        <w:tc>
          <w:tcPr>
            <w:tcW w:w="1227" w:type="dxa"/>
            <w:tcBorders>
              <w:top w:val="nil"/>
              <w:left w:val="single" w:sz="4" w:space="0" w:color="auto"/>
              <w:bottom w:val="single" w:sz="4" w:space="0" w:color="auto"/>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10725</w:t>
            </w:r>
          </w:p>
        </w:tc>
        <w:tc>
          <w:tcPr>
            <w:tcW w:w="1227" w:type="dxa"/>
            <w:tcBorders>
              <w:top w:val="single" w:sz="8" w:space="0" w:color="auto"/>
              <w:left w:val="single" w:sz="8" w:space="0" w:color="auto"/>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15850</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9</w:t>
            </w:r>
          </w:p>
        </w:tc>
      </w:tr>
      <w:tr w:rsidR="00DB106F" w:rsidRPr="00DB106F" w:rsidTr="00DB106F">
        <w:trPr>
          <w:trHeight w:val="277"/>
        </w:trPr>
        <w:tc>
          <w:tcPr>
            <w:tcW w:w="2973" w:type="dxa"/>
            <w:vMerge/>
            <w:tcBorders>
              <w:top w:val="nil"/>
              <w:left w:val="single" w:sz="8" w:space="0" w:color="auto"/>
              <w:bottom w:val="nil"/>
              <w:right w:val="single" w:sz="8" w:space="0" w:color="auto"/>
            </w:tcBorders>
            <w:vAlign w:val="center"/>
            <w:hideMark/>
          </w:tcPr>
          <w:p w:rsidR="00DB106F" w:rsidRPr="00DB106F" w:rsidRDefault="00DB106F" w:rsidP="00DB106F">
            <w:pPr>
              <w:rPr>
                <w:color w:val="000000"/>
              </w:rPr>
            </w:pPr>
          </w:p>
        </w:tc>
        <w:tc>
          <w:tcPr>
            <w:tcW w:w="2377" w:type="dxa"/>
            <w:tcBorders>
              <w:top w:val="nil"/>
              <w:left w:val="single" w:sz="4" w:space="0" w:color="auto"/>
              <w:bottom w:val="nil"/>
              <w:right w:val="single" w:sz="4" w:space="0" w:color="auto"/>
            </w:tcBorders>
            <w:shd w:val="clear" w:color="auto" w:fill="auto"/>
            <w:noWrap/>
            <w:vAlign w:val="bottom"/>
            <w:hideMark/>
          </w:tcPr>
          <w:p w:rsidR="00DB106F" w:rsidRPr="00DB106F" w:rsidRDefault="00DB106F" w:rsidP="00DB106F">
            <w:pPr>
              <w:rPr>
                <w:color w:val="000000"/>
              </w:rPr>
            </w:pPr>
            <w:r w:rsidRPr="00DB106F">
              <w:rPr>
                <w:b/>
                <w:bCs/>
                <w:color w:val="000000"/>
              </w:rPr>
              <w:t>Місце в рейтингу</w:t>
            </w:r>
          </w:p>
        </w:tc>
        <w:tc>
          <w:tcPr>
            <w:tcW w:w="1227" w:type="dxa"/>
            <w:tcBorders>
              <w:top w:val="nil"/>
              <w:left w:val="nil"/>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17</w:t>
            </w:r>
          </w:p>
        </w:tc>
        <w:tc>
          <w:tcPr>
            <w:tcW w:w="1227" w:type="dxa"/>
            <w:tcBorders>
              <w:top w:val="nil"/>
              <w:left w:val="single" w:sz="4" w:space="0" w:color="auto"/>
              <w:bottom w:val="nil"/>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120</w:t>
            </w:r>
          </w:p>
        </w:tc>
        <w:tc>
          <w:tcPr>
            <w:tcW w:w="1227" w:type="dxa"/>
            <w:tcBorders>
              <w:top w:val="single" w:sz="4" w:space="0" w:color="auto"/>
              <w:left w:val="single" w:sz="8" w:space="0" w:color="auto"/>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60</w:t>
            </w:r>
          </w:p>
        </w:tc>
        <w:tc>
          <w:tcPr>
            <w:tcW w:w="906" w:type="dxa"/>
            <w:tcBorders>
              <w:top w:val="nil"/>
              <w:left w:val="single" w:sz="8" w:space="0" w:color="auto"/>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11</w:t>
            </w:r>
          </w:p>
        </w:tc>
      </w:tr>
      <w:tr w:rsidR="00DB106F" w:rsidRPr="00DB106F" w:rsidTr="00DB106F">
        <w:trPr>
          <w:trHeight w:val="266"/>
        </w:trPr>
        <w:tc>
          <w:tcPr>
            <w:tcW w:w="297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DB106F" w:rsidRPr="00DB106F" w:rsidRDefault="00DB106F" w:rsidP="00DB106F">
            <w:pPr>
              <w:rPr>
                <w:color w:val="000000"/>
              </w:rPr>
            </w:pPr>
            <w:r w:rsidRPr="00DB106F">
              <w:rPr>
                <w:color w:val="000000"/>
              </w:rPr>
              <w:t>7. Чередник О.В.</w:t>
            </w:r>
          </w:p>
        </w:tc>
        <w:tc>
          <w:tcPr>
            <w:tcW w:w="2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227" w:type="dxa"/>
            <w:tcBorders>
              <w:top w:val="single" w:sz="8" w:space="0" w:color="auto"/>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6790</w:t>
            </w:r>
          </w:p>
        </w:tc>
        <w:tc>
          <w:tcPr>
            <w:tcW w:w="1227" w:type="dxa"/>
            <w:tcBorders>
              <w:top w:val="single" w:sz="8" w:space="0" w:color="auto"/>
              <w:left w:val="single" w:sz="4" w:space="0" w:color="auto"/>
              <w:bottom w:val="single" w:sz="4" w:space="0" w:color="auto"/>
              <w:right w:val="nil"/>
            </w:tcBorders>
            <w:shd w:val="clear" w:color="000000" w:fill="FFFFFF"/>
            <w:noWrap/>
            <w:vAlign w:val="center"/>
            <w:hideMark/>
          </w:tcPr>
          <w:p w:rsidR="00DB106F" w:rsidRPr="00DB106F" w:rsidRDefault="00DB106F" w:rsidP="00DB106F">
            <w:pPr>
              <w:jc w:val="center"/>
              <w:rPr>
                <w:color w:val="000000"/>
              </w:rPr>
            </w:pPr>
            <w:r w:rsidRPr="00DB106F">
              <w:rPr>
                <w:color w:val="000000"/>
              </w:rPr>
              <w:t>15300</w:t>
            </w:r>
          </w:p>
        </w:tc>
        <w:tc>
          <w:tcPr>
            <w:tcW w:w="1227" w:type="dxa"/>
            <w:tcBorders>
              <w:top w:val="single" w:sz="8" w:space="0" w:color="auto"/>
              <w:left w:val="single" w:sz="8" w:space="0" w:color="auto"/>
              <w:bottom w:val="nil"/>
              <w:right w:val="single" w:sz="8"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6315</w:t>
            </w:r>
          </w:p>
        </w:tc>
        <w:tc>
          <w:tcPr>
            <w:tcW w:w="906" w:type="dxa"/>
            <w:tcBorders>
              <w:top w:val="nil"/>
              <w:left w:val="nil"/>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5</w:t>
            </w:r>
          </w:p>
        </w:tc>
      </w:tr>
      <w:tr w:rsidR="00DB106F" w:rsidRPr="00DB106F" w:rsidTr="00DB106F">
        <w:trPr>
          <w:trHeight w:val="277"/>
        </w:trPr>
        <w:tc>
          <w:tcPr>
            <w:tcW w:w="2973" w:type="dxa"/>
            <w:vMerge/>
            <w:tcBorders>
              <w:top w:val="single" w:sz="8" w:space="0" w:color="auto"/>
              <w:left w:val="single" w:sz="8" w:space="0" w:color="auto"/>
              <w:bottom w:val="nil"/>
              <w:right w:val="single" w:sz="8" w:space="0" w:color="auto"/>
            </w:tcBorders>
            <w:vAlign w:val="center"/>
            <w:hideMark/>
          </w:tcPr>
          <w:p w:rsidR="00DB106F" w:rsidRPr="00DB106F" w:rsidRDefault="00DB106F" w:rsidP="00DB106F">
            <w:pPr>
              <w:rPr>
                <w:color w:val="000000"/>
              </w:rPr>
            </w:pPr>
          </w:p>
        </w:tc>
        <w:tc>
          <w:tcPr>
            <w:tcW w:w="2377" w:type="dxa"/>
            <w:tcBorders>
              <w:top w:val="nil"/>
              <w:left w:val="single" w:sz="4" w:space="0" w:color="auto"/>
              <w:bottom w:val="nil"/>
              <w:right w:val="single" w:sz="4" w:space="0" w:color="auto"/>
            </w:tcBorders>
            <w:shd w:val="clear" w:color="auto" w:fill="auto"/>
            <w:noWrap/>
            <w:vAlign w:val="bottom"/>
            <w:hideMark/>
          </w:tcPr>
          <w:p w:rsidR="00DB106F" w:rsidRPr="00DB106F" w:rsidRDefault="00DB106F" w:rsidP="00DB106F">
            <w:pPr>
              <w:rPr>
                <w:b/>
                <w:bCs/>
                <w:color w:val="000000"/>
              </w:rPr>
            </w:pPr>
            <w:r w:rsidRPr="00DB106F">
              <w:rPr>
                <w:b/>
                <w:bCs/>
                <w:color w:val="000000"/>
              </w:rPr>
              <w:t>Місце в рейтингу</w:t>
            </w:r>
          </w:p>
        </w:tc>
        <w:tc>
          <w:tcPr>
            <w:tcW w:w="1227" w:type="dxa"/>
            <w:tcBorders>
              <w:top w:val="nil"/>
              <w:left w:val="nil"/>
              <w:bottom w:val="nil"/>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175</w:t>
            </w:r>
          </w:p>
        </w:tc>
        <w:tc>
          <w:tcPr>
            <w:tcW w:w="1227" w:type="dxa"/>
            <w:tcBorders>
              <w:top w:val="nil"/>
              <w:left w:val="single" w:sz="4" w:space="0" w:color="auto"/>
              <w:bottom w:val="nil"/>
              <w:right w:val="nil"/>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72</w:t>
            </w:r>
          </w:p>
        </w:tc>
        <w:tc>
          <w:tcPr>
            <w:tcW w:w="1227" w:type="dxa"/>
            <w:tcBorders>
              <w:top w:val="single" w:sz="4" w:space="0" w:color="auto"/>
              <w:left w:val="single" w:sz="8" w:space="0" w:color="auto"/>
              <w:bottom w:val="nil"/>
              <w:right w:val="single" w:sz="8" w:space="0" w:color="auto"/>
            </w:tcBorders>
            <w:shd w:val="clear" w:color="auto" w:fill="auto"/>
            <w:noWrap/>
            <w:vAlign w:val="bottom"/>
            <w:hideMark/>
          </w:tcPr>
          <w:p w:rsidR="00DB106F" w:rsidRPr="00DB106F" w:rsidRDefault="00DB106F" w:rsidP="00DB106F">
            <w:pPr>
              <w:jc w:val="center"/>
              <w:rPr>
                <w:b/>
                <w:bCs/>
                <w:color w:val="000000"/>
              </w:rPr>
            </w:pPr>
            <w:r w:rsidRPr="00DB106F">
              <w:rPr>
                <w:b/>
                <w:bCs/>
                <w:color w:val="000000"/>
              </w:rPr>
              <w:t>161</w:t>
            </w:r>
          </w:p>
        </w:tc>
        <w:tc>
          <w:tcPr>
            <w:tcW w:w="906" w:type="dxa"/>
            <w:tcBorders>
              <w:top w:val="nil"/>
              <w:left w:val="nil"/>
              <w:bottom w:val="nil"/>
              <w:right w:val="single" w:sz="8" w:space="0" w:color="auto"/>
            </w:tcBorders>
            <w:shd w:val="clear" w:color="000000" w:fill="FFFFFF"/>
            <w:noWrap/>
            <w:vAlign w:val="center"/>
            <w:hideMark/>
          </w:tcPr>
          <w:p w:rsidR="00DB106F" w:rsidRPr="00DB106F" w:rsidRDefault="00DB106F" w:rsidP="00DB106F">
            <w:pPr>
              <w:jc w:val="center"/>
              <w:rPr>
                <w:b/>
                <w:bCs/>
                <w:color w:val="000000"/>
              </w:rPr>
            </w:pPr>
            <w:r w:rsidRPr="00DB106F">
              <w:rPr>
                <w:b/>
                <w:bCs/>
                <w:color w:val="000000"/>
              </w:rPr>
              <w:t>15</w:t>
            </w:r>
          </w:p>
        </w:tc>
      </w:tr>
      <w:tr w:rsidR="00DB106F" w:rsidRPr="00DB106F" w:rsidTr="00DB106F">
        <w:trPr>
          <w:trHeight w:val="277"/>
        </w:trPr>
        <w:tc>
          <w:tcPr>
            <w:tcW w:w="5350" w:type="dxa"/>
            <w:gridSpan w:val="2"/>
            <w:tcBorders>
              <w:top w:val="single" w:sz="8" w:space="0" w:color="auto"/>
              <w:left w:val="single" w:sz="8" w:space="0" w:color="auto"/>
              <w:bottom w:val="single" w:sz="8" w:space="0" w:color="auto"/>
              <w:right w:val="single" w:sz="4" w:space="0" w:color="000000"/>
            </w:tcBorders>
            <w:shd w:val="clear" w:color="000000" w:fill="D9D9D9"/>
            <w:noWrap/>
            <w:vAlign w:val="bottom"/>
            <w:hideMark/>
          </w:tcPr>
          <w:p w:rsidR="00DB106F" w:rsidRPr="00DB106F" w:rsidRDefault="00DB106F" w:rsidP="00DB106F">
            <w:pPr>
              <w:rPr>
                <w:b/>
                <w:bCs/>
                <w:color w:val="000000"/>
              </w:rPr>
            </w:pPr>
            <w:r w:rsidRPr="00DB106F">
              <w:rPr>
                <w:b/>
                <w:bCs/>
                <w:color w:val="000000"/>
              </w:rPr>
              <w:t>Всього місце в рейтингу</w:t>
            </w:r>
          </w:p>
        </w:tc>
        <w:tc>
          <w:tcPr>
            <w:tcW w:w="1227" w:type="dxa"/>
            <w:tcBorders>
              <w:top w:val="single" w:sz="8" w:space="0" w:color="auto"/>
              <w:left w:val="nil"/>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199</w:t>
            </w:r>
          </w:p>
        </w:tc>
        <w:tc>
          <w:tcPr>
            <w:tcW w:w="1227" w:type="dxa"/>
            <w:tcBorders>
              <w:top w:val="single" w:sz="8" w:space="0" w:color="auto"/>
              <w:left w:val="single" w:sz="4"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195</w:t>
            </w:r>
          </w:p>
        </w:tc>
        <w:tc>
          <w:tcPr>
            <w:tcW w:w="1227" w:type="dxa"/>
            <w:tcBorders>
              <w:top w:val="single" w:sz="8" w:space="0" w:color="auto"/>
              <w:left w:val="single" w:sz="8" w:space="0" w:color="auto"/>
              <w:bottom w:val="single" w:sz="8"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187</w:t>
            </w:r>
          </w:p>
        </w:tc>
        <w:tc>
          <w:tcPr>
            <w:tcW w:w="90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166</w:t>
            </w:r>
          </w:p>
        </w:tc>
      </w:tr>
    </w:tbl>
    <w:p w:rsidR="00DB106F" w:rsidRPr="00DB106F" w:rsidRDefault="00DB106F" w:rsidP="00DB106F">
      <w:pPr>
        <w:spacing w:after="160"/>
        <w:rPr>
          <w:rFonts w:eastAsiaTheme="minorHAnsi"/>
          <w:sz w:val="28"/>
          <w:szCs w:val="28"/>
          <w:lang w:eastAsia="en-US"/>
        </w:rPr>
      </w:pPr>
    </w:p>
    <w:p w:rsidR="00DB106F" w:rsidRPr="00DB106F" w:rsidRDefault="00DB106F" w:rsidP="00DB106F">
      <w:pPr>
        <w:spacing w:after="160"/>
        <w:jc w:val="right"/>
        <w:rPr>
          <w:rFonts w:eastAsiaTheme="minorHAnsi"/>
          <w:sz w:val="28"/>
          <w:szCs w:val="28"/>
          <w:lang w:eastAsia="en-US"/>
        </w:rPr>
      </w:pPr>
      <w:r w:rsidRPr="00DB106F">
        <w:rPr>
          <w:rFonts w:eastAsiaTheme="minorHAnsi"/>
          <w:sz w:val="28"/>
          <w:szCs w:val="28"/>
          <w:lang w:eastAsia="en-US"/>
        </w:rPr>
        <w:t xml:space="preserve">Таблиця 5 </w:t>
      </w:r>
    </w:p>
    <w:p w:rsidR="00DB106F" w:rsidRPr="00DB106F" w:rsidRDefault="00DB106F" w:rsidP="00DB106F">
      <w:pPr>
        <w:spacing w:after="160"/>
        <w:jc w:val="center"/>
        <w:rPr>
          <w:rFonts w:eastAsiaTheme="minorHAnsi"/>
          <w:sz w:val="28"/>
          <w:szCs w:val="28"/>
          <w:lang w:eastAsia="en-US"/>
        </w:rPr>
      </w:pPr>
      <w:r w:rsidRPr="00DB106F">
        <w:rPr>
          <w:rFonts w:eastAsiaTheme="minorHAnsi"/>
          <w:sz w:val="28"/>
          <w:szCs w:val="28"/>
          <w:lang w:eastAsia="en-US"/>
        </w:rPr>
        <w:t xml:space="preserve">Динаміка рейтингу </w:t>
      </w:r>
      <w:r w:rsidRPr="00DB106F">
        <w:rPr>
          <w:rFonts w:eastAsiaTheme="minorHAnsi"/>
          <w:i/>
          <w:sz w:val="28"/>
          <w:szCs w:val="28"/>
          <w:lang w:eastAsia="en-US"/>
        </w:rPr>
        <w:t>ст. викладачів</w:t>
      </w:r>
      <w:r w:rsidRPr="00DB106F">
        <w:rPr>
          <w:rFonts w:eastAsiaTheme="minorHAnsi"/>
          <w:sz w:val="28"/>
          <w:szCs w:val="28"/>
          <w:lang w:eastAsia="en-US"/>
        </w:rPr>
        <w:t xml:space="preserve"> кафедри менеджменту</w:t>
      </w:r>
    </w:p>
    <w:tbl>
      <w:tblPr>
        <w:tblW w:w="10087" w:type="dxa"/>
        <w:tblLook w:val="04A0" w:firstRow="1" w:lastRow="0" w:firstColumn="1" w:lastColumn="0" w:noHBand="0" w:noVBand="1"/>
      </w:tblPr>
      <w:tblGrid>
        <w:gridCol w:w="3211"/>
        <w:gridCol w:w="2675"/>
        <w:gridCol w:w="1131"/>
        <w:gridCol w:w="1102"/>
        <w:gridCol w:w="10"/>
        <w:gridCol w:w="966"/>
        <w:gridCol w:w="10"/>
        <w:gridCol w:w="982"/>
      </w:tblGrid>
      <w:tr w:rsidR="00DB106F" w:rsidRPr="00DB106F" w:rsidTr="00DB106F">
        <w:trPr>
          <w:trHeight w:val="170"/>
        </w:trPr>
        <w:tc>
          <w:tcPr>
            <w:tcW w:w="5886" w:type="dxa"/>
            <w:gridSpan w:val="2"/>
            <w:vMerge w:val="restart"/>
            <w:tcBorders>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 </w:t>
            </w:r>
          </w:p>
        </w:tc>
        <w:tc>
          <w:tcPr>
            <w:tcW w:w="42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B106F" w:rsidRPr="00DB106F" w:rsidRDefault="00DB106F" w:rsidP="00DB106F">
            <w:pPr>
              <w:jc w:val="center"/>
              <w:rPr>
                <w:b/>
                <w:bCs/>
                <w:color w:val="000000"/>
              </w:rPr>
            </w:pPr>
            <w:r w:rsidRPr="00DB106F">
              <w:rPr>
                <w:b/>
                <w:bCs/>
                <w:color w:val="000000"/>
              </w:rPr>
              <w:t>Рік</w:t>
            </w:r>
          </w:p>
        </w:tc>
      </w:tr>
      <w:tr w:rsidR="00DB106F" w:rsidRPr="00DB106F" w:rsidTr="00DB106F">
        <w:trPr>
          <w:trHeight w:val="223"/>
        </w:trPr>
        <w:tc>
          <w:tcPr>
            <w:tcW w:w="5886" w:type="dxa"/>
            <w:gridSpan w:val="2"/>
            <w:vMerge/>
            <w:tcBorders>
              <w:bottom w:val="single" w:sz="4" w:space="0" w:color="auto"/>
              <w:right w:val="single" w:sz="4" w:space="0" w:color="auto"/>
            </w:tcBorders>
            <w:vAlign w:val="center"/>
            <w:hideMark/>
          </w:tcPr>
          <w:p w:rsidR="00DB106F" w:rsidRPr="00DB106F" w:rsidRDefault="00DB106F" w:rsidP="00DB106F">
            <w:pPr>
              <w:rPr>
                <w:color w:val="000000"/>
              </w:rPr>
            </w:pP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B106F" w:rsidRPr="00DB106F" w:rsidRDefault="00DB106F" w:rsidP="00DB106F">
            <w:pPr>
              <w:jc w:val="center"/>
              <w:rPr>
                <w:b/>
                <w:bCs/>
                <w:color w:val="000000"/>
              </w:rPr>
            </w:pPr>
            <w:r w:rsidRPr="00DB106F">
              <w:rPr>
                <w:b/>
                <w:bCs/>
                <w:color w:val="000000"/>
              </w:rPr>
              <w:t>2017</w:t>
            </w:r>
          </w:p>
        </w:tc>
        <w:tc>
          <w:tcPr>
            <w:tcW w:w="1112" w:type="dxa"/>
            <w:gridSpan w:val="2"/>
            <w:tcBorders>
              <w:top w:val="nil"/>
              <w:left w:val="nil"/>
              <w:bottom w:val="nil"/>
              <w:right w:val="single" w:sz="4" w:space="0" w:color="auto"/>
            </w:tcBorders>
            <w:shd w:val="clear" w:color="auto" w:fill="F2F2F2" w:themeFill="background1" w:themeFillShade="F2"/>
            <w:noWrap/>
            <w:vAlign w:val="center"/>
            <w:hideMark/>
          </w:tcPr>
          <w:p w:rsidR="00DB106F" w:rsidRPr="00DB106F" w:rsidRDefault="00DB106F" w:rsidP="00DB106F">
            <w:pPr>
              <w:jc w:val="center"/>
              <w:rPr>
                <w:b/>
                <w:bCs/>
                <w:color w:val="000000"/>
              </w:rPr>
            </w:pPr>
            <w:r w:rsidRPr="00DB106F">
              <w:rPr>
                <w:b/>
                <w:bCs/>
                <w:color w:val="000000"/>
              </w:rPr>
              <w:t>2018</w:t>
            </w:r>
          </w:p>
        </w:tc>
        <w:tc>
          <w:tcPr>
            <w:tcW w:w="976" w:type="dxa"/>
            <w:gridSpan w:val="2"/>
            <w:tcBorders>
              <w:top w:val="nil"/>
              <w:left w:val="nil"/>
              <w:bottom w:val="nil"/>
              <w:right w:val="single" w:sz="4" w:space="0" w:color="auto"/>
            </w:tcBorders>
            <w:shd w:val="clear" w:color="auto" w:fill="F2F2F2" w:themeFill="background1" w:themeFillShade="F2"/>
            <w:noWrap/>
            <w:vAlign w:val="center"/>
            <w:hideMark/>
          </w:tcPr>
          <w:p w:rsidR="00DB106F" w:rsidRPr="00DB106F" w:rsidRDefault="00DB106F" w:rsidP="00DB106F">
            <w:pPr>
              <w:jc w:val="center"/>
              <w:rPr>
                <w:b/>
                <w:bCs/>
                <w:color w:val="000000"/>
              </w:rPr>
            </w:pPr>
            <w:r w:rsidRPr="00DB106F">
              <w:rPr>
                <w:b/>
                <w:bCs/>
                <w:color w:val="000000"/>
              </w:rPr>
              <w:t>2019</w:t>
            </w:r>
          </w:p>
        </w:tc>
        <w:tc>
          <w:tcPr>
            <w:tcW w:w="981" w:type="dxa"/>
            <w:tcBorders>
              <w:top w:val="nil"/>
              <w:left w:val="nil"/>
              <w:bottom w:val="nil"/>
              <w:right w:val="single" w:sz="8" w:space="0" w:color="auto"/>
            </w:tcBorders>
            <w:shd w:val="clear" w:color="auto" w:fill="F2F2F2" w:themeFill="background1" w:themeFillShade="F2"/>
            <w:noWrap/>
            <w:vAlign w:val="center"/>
            <w:hideMark/>
          </w:tcPr>
          <w:p w:rsidR="00DB106F" w:rsidRPr="00DB106F" w:rsidRDefault="00DB106F" w:rsidP="00DB106F">
            <w:pPr>
              <w:jc w:val="center"/>
              <w:rPr>
                <w:b/>
                <w:bCs/>
                <w:color w:val="000000"/>
              </w:rPr>
            </w:pPr>
            <w:r w:rsidRPr="00DB106F">
              <w:rPr>
                <w:b/>
                <w:bCs/>
                <w:color w:val="000000"/>
              </w:rPr>
              <w:t>2020</w:t>
            </w:r>
          </w:p>
        </w:tc>
      </w:tr>
      <w:tr w:rsidR="00DB106F" w:rsidRPr="00DB106F" w:rsidTr="00DB106F">
        <w:trPr>
          <w:trHeight w:val="214"/>
        </w:trPr>
        <w:tc>
          <w:tcPr>
            <w:tcW w:w="32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06F" w:rsidRPr="00DB106F" w:rsidRDefault="00DB106F" w:rsidP="00DB106F">
            <w:pPr>
              <w:rPr>
                <w:color w:val="000000"/>
              </w:rPr>
            </w:pPr>
            <w:r w:rsidRPr="00DB106F">
              <w:rPr>
                <w:color w:val="000000"/>
              </w:rPr>
              <w:t>1. Скорописова Л.І.</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4400</w:t>
            </w:r>
          </w:p>
        </w:tc>
        <w:tc>
          <w:tcPr>
            <w:tcW w:w="1102" w:type="dxa"/>
            <w:tcBorders>
              <w:top w:val="single" w:sz="8" w:space="0" w:color="auto"/>
              <w:left w:val="nil"/>
              <w:bottom w:val="single" w:sz="4" w:space="0" w:color="auto"/>
              <w:right w:val="single" w:sz="4"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4200</w:t>
            </w:r>
          </w:p>
        </w:tc>
        <w:tc>
          <w:tcPr>
            <w:tcW w:w="976" w:type="dxa"/>
            <w:gridSpan w:val="2"/>
            <w:tcBorders>
              <w:top w:val="single" w:sz="8" w:space="0" w:color="auto"/>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5050</w:t>
            </w:r>
          </w:p>
        </w:tc>
        <w:tc>
          <w:tcPr>
            <w:tcW w:w="991" w:type="dxa"/>
            <w:gridSpan w:val="2"/>
            <w:tcBorders>
              <w:top w:val="single" w:sz="8" w:space="0" w:color="auto"/>
              <w:left w:val="nil"/>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4</w:t>
            </w:r>
          </w:p>
        </w:tc>
      </w:tr>
      <w:tr w:rsidR="00DB106F" w:rsidRPr="00DB106F" w:rsidTr="00DB106F">
        <w:trPr>
          <w:trHeight w:val="223"/>
        </w:trPr>
        <w:tc>
          <w:tcPr>
            <w:tcW w:w="3211" w:type="dxa"/>
            <w:vMerge/>
            <w:tcBorders>
              <w:top w:val="single" w:sz="4" w:space="0" w:color="auto"/>
              <w:left w:val="single" w:sz="4" w:space="0" w:color="auto"/>
              <w:bottom w:val="single" w:sz="4" w:space="0" w:color="auto"/>
              <w:right w:val="single" w:sz="4" w:space="0" w:color="auto"/>
            </w:tcBorders>
            <w:vAlign w:val="center"/>
            <w:hideMark/>
          </w:tcPr>
          <w:p w:rsidR="00DB106F" w:rsidRPr="00DB106F" w:rsidRDefault="00DB106F" w:rsidP="00DB106F">
            <w:pPr>
              <w:rPr>
                <w:color w:val="000000"/>
              </w:rPr>
            </w:pP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b/>
                <w:bCs/>
                <w:color w:val="000000"/>
              </w:rPr>
              <w:t>Місце в рейтингу</w:t>
            </w:r>
          </w:p>
        </w:tc>
        <w:tc>
          <w:tcPr>
            <w:tcW w:w="1131" w:type="dxa"/>
            <w:tcBorders>
              <w:top w:val="nil"/>
              <w:left w:val="nil"/>
              <w:bottom w:val="single" w:sz="8"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51</w:t>
            </w:r>
          </w:p>
        </w:tc>
        <w:tc>
          <w:tcPr>
            <w:tcW w:w="1102" w:type="dxa"/>
            <w:tcBorders>
              <w:top w:val="nil"/>
              <w:left w:val="nil"/>
              <w:bottom w:val="single" w:sz="8" w:space="0" w:color="auto"/>
              <w:right w:val="single" w:sz="4" w:space="0" w:color="auto"/>
            </w:tcBorders>
            <w:shd w:val="clear" w:color="000000" w:fill="FFFFFF"/>
            <w:noWrap/>
            <w:vAlign w:val="bottom"/>
            <w:hideMark/>
          </w:tcPr>
          <w:p w:rsidR="00DB106F" w:rsidRPr="00DB106F" w:rsidRDefault="00DB106F" w:rsidP="00DB106F">
            <w:pPr>
              <w:jc w:val="center"/>
              <w:rPr>
                <w:color w:val="000000"/>
              </w:rPr>
            </w:pPr>
            <w:r w:rsidRPr="00DB106F">
              <w:rPr>
                <w:color w:val="000000"/>
              </w:rPr>
              <w:t>47</w:t>
            </w:r>
          </w:p>
        </w:tc>
        <w:tc>
          <w:tcPr>
            <w:tcW w:w="976" w:type="dxa"/>
            <w:gridSpan w:val="2"/>
            <w:tcBorders>
              <w:top w:val="nil"/>
              <w:left w:val="nil"/>
              <w:bottom w:val="single" w:sz="8"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38</w:t>
            </w:r>
          </w:p>
        </w:tc>
        <w:tc>
          <w:tcPr>
            <w:tcW w:w="991" w:type="dxa"/>
            <w:gridSpan w:val="2"/>
            <w:tcBorders>
              <w:top w:val="nil"/>
              <w:left w:val="nil"/>
              <w:bottom w:val="single" w:sz="8"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4</w:t>
            </w:r>
          </w:p>
        </w:tc>
      </w:tr>
      <w:tr w:rsidR="00DB106F" w:rsidRPr="00DB106F" w:rsidTr="00DB106F">
        <w:trPr>
          <w:trHeight w:val="214"/>
        </w:trPr>
        <w:tc>
          <w:tcPr>
            <w:tcW w:w="32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06F" w:rsidRPr="00DB106F" w:rsidRDefault="00DB106F" w:rsidP="00DB106F">
            <w:pPr>
              <w:rPr>
                <w:color w:val="000000"/>
              </w:rPr>
            </w:pPr>
            <w:r w:rsidRPr="00DB106F">
              <w:rPr>
                <w:color w:val="000000"/>
              </w:rPr>
              <w:t>2. Крутогорський Я.В.</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рейтинг</w:t>
            </w:r>
          </w:p>
        </w:tc>
        <w:tc>
          <w:tcPr>
            <w:tcW w:w="1131"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10110 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9970</w:t>
            </w:r>
          </w:p>
        </w:tc>
        <w:tc>
          <w:tcPr>
            <w:tcW w:w="991" w:type="dxa"/>
            <w:gridSpan w:val="2"/>
            <w:tcBorders>
              <w:top w:val="nil"/>
              <w:left w:val="nil"/>
              <w:bottom w:val="single" w:sz="4"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4</w:t>
            </w:r>
          </w:p>
        </w:tc>
      </w:tr>
      <w:tr w:rsidR="00DB106F" w:rsidRPr="00DB106F" w:rsidTr="00DB106F">
        <w:trPr>
          <w:trHeight w:val="223"/>
        </w:trPr>
        <w:tc>
          <w:tcPr>
            <w:tcW w:w="3211" w:type="dxa"/>
            <w:vMerge/>
            <w:tcBorders>
              <w:top w:val="single" w:sz="4" w:space="0" w:color="auto"/>
              <w:left w:val="single" w:sz="8" w:space="0" w:color="auto"/>
              <w:bottom w:val="single" w:sz="8" w:space="0" w:color="000000"/>
              <w:right w:val="single" w:sz="4" w:space="0" w:color="auto"/>
            </w:tcBorders>
            <w:vAlign w:val="center"/>
            <w:hideMark/>
          </w:tcPr>
          <w:p w:rsidR="00DB106F" w:rsidRPr="00DB106F" w:rsidRDefault="00DB106F" w:rsidP="00DB106F">
            <w:pPr>
              <w:rPr>
                <w:color w:val="000000"/>
              </w:rPr>
            </w:pPr>
          </w:p>
        </w:tc>
        <w:tc>
          <w:tcPr>
            <w:tcW w:w="2675" w:type="dxa"/>
            <w:tcBorders>
              <w:top w:val="single" w:sz="4" w:space="0" w:color="auto"/>
              <w:left w:val="nil"/>
              <w:bottom w:val="single" w:sz="8" w:space="0" w:color="auto"/>
              <w:right w:val="single" w:sz="4" w:space="0" w:color="auto"/>
            </w:tcBorders>
            <w:shd w:val="clear" w:color="auto" w:fill="auto"/>
            <w:noWrap/>
            <w:vAlign w:val="bottom"/>
            <w:hideMark/>
          </w:tcPr>
          <w:p w:rsidR="00DB106F" w:rsidRPr="00DB106F" w:rsidRDefault="00DB106F" w:rsidP="00DB106F">
            <w:pPr>
              <w:rPr>
                <w:color w:val="000000"/>
              </w:rPr>
            </w:pPr>
            <w:r w:rsidRPr="00DB106F">
              <w:rPr>
                <w:b/>
                <w:bCs/>
                <w:color w:val="000000"/>
              </w:rPr>
              <w:t>Місце в рейтингу</w:t>
            </w:r>
          </w:p>
        </w:tc>
        <w:tc>
          <w:tcPr>
            <w:tcW w:w="1131" w:type="dxa"/>
            <w:tcBorders>
              <w:top w:val="nil"/>
              <w:left w:val="nil"/>
              <w:bottom w:val="single" w:sz="8"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 </w:t>
            </w:r>
          </w:p>
        </w:tc>
        <w:tc>
          <w:tcPr>
            <w:tcW w:w="1102" w:type="dxa"/>
            <w:tcBorders>
              <w:top w:val="nil"/>
              <w:left w:val="nil"/>
              <w:bottom w:val="single" w:sz="8" w:space="0" w:color="auto"/>
              <w:right w:val="single" w:sz="4" w:space="0" w:color="auto"/>
            </w:tcBorders>
            <w:shd w:val="clear" w:color="000000" w:fill="FFFFFF"/>
            <w:noWrap/>
            <w:vAlign w:val="bottom"/>
            <w:hideMark/>
          </w:tcPr>
          <w:p w:rsidR="00DB106F" w:rsidRPr="00DB106F" w:rsidRDefault="00DB106F" w:rsidP="00DB106F">
            <w:pPr>
              <w:jc w:val="center"/>
              <w:rPr>
                <w:color w:val="000000"/>
              </w:rPr>
            </w:pPr>
            <w:r w:rsidRPr="00DB106F">
              <w:rPr>
                <w:color w:val="000000"/>
              </w:rPr>
              <w:t>19</w:t>
            </w:r>
          </w:p>
        </w:tc>
        <w:tc>
          <w:tcPr>
            <w:tcW w:w="976" w:type="dxa"/>
            <w:gridSpan w:val="2"/>
            <w:tcBorders>
              <w:top w:val="nil"/>
              <w:left w:val="nil"/>
              <w:bottom w:val="single" w:sz="8" w:space="0" w:color="auto"/>
              <w:right w:val="single" w:sz="4" w:space="0" w:color="auto"/>
            </w:tcBorders>
            <w:shd w:val="clear" w:color="000000" w:fill="FFFFFF"/>
            <w:noWrap/>
            <w:vAlign w:val="bottom"/>
            <w:hideMark/>
          </w:tcPr>
          <w:p w:rsidR="00DB106F" w:rsidRPr="00DB106F" w:rsidRDefault="00DB106F" w:rsidP="00DB106F">
            <w:pPr>
              <w:jc w:val="center"/>
              <w:rPr>
                <w:color w:val="000000"/>
              </w:rPr>
            </w:pPr>
            <w:r w:rsidRPr="00DB106F">
              <w:rPr>
                <w:color w:val="000000"/>
              </w:rPr>
              <w:t>12</w:t>
            </w:r>
          </w:p>
        </w:tc>
        <w:tc>
          <w:tcPr>
            <w:tcW w:w="991" w:type="dxa"/>
            <w:gridSpan w:val="2"/>
            <w:tcBorders>
              <w:top w:val="nil"/>
              <w:left w:val="nil"/>
              <w:bottom w:val="single" w:sz="8" w:space="0" w:color="auto"/>
              <w:right w:val="single" w:sz="8" w:space="0" w:color="auto"/>
            </w:tcBorders>
            <w:shd w:val="clear" w:color="000000" w:fill="FFFFFF"/>
            <w:noWrap/>
            <w:vAlign w:val="center"/>
            <w:hideMark/>
          </w:tcPr>
          <w:p w:rsidR="00DB106F" w:rsidRPr="00DB106F" w:rsidRDefault="00DB106F" w:rsidP="00DB106F">
            <w:pPr>
              <w:jc w:val="center"/>
              <w:rPr>
                <w:color w:val="000000"/>
              </w:rPr>
            </w:pPr>
            <w:r w:rsidRPr="00DB106F">
              <w:rPr>
                <w:color w:val="000000"/>
              </w:rPr>
              <w:t>4</w:t>
            </w:r>
          </w:p>
        </w:tc>
      </w:tr>
      <w:tr w:rsidR="00DB106F" w:rsidRPr="00DB106F" w:rsidTr="00DB106F">
        <w:trPr>
          <w:trHeight w:val="223"/>
        </w:trPr>
        <w:tc>
          <w:tcPr>
            <w:tcW w:w="5886" w:type="dxa"/>
            <w:gridSpan w:val="2"/>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bottom"/>
            <w:hideMark/>
          </w:tcPr>
          <w:p w:rsidR="00DB106F" w:rsidRPr="00DB106F" w:rsidRDefault="00DB106F" w:rsidP="00DB106F">
            <w:pPr>
              <w:rPr>
                <w:b/>
                <w:bCs/>
                <w:color w:val="000000"/>
              </w:rPr>
            </w:pPr>
            <w:r w:rsidRPr="00DB106F">
              <w:rPr>
                <w:b/>
                <w:bCs/>
                <w:color w:val="000000"/>
              </w:rPr>
              <w:t>Всього місць</w:t>
            </w:r>
          </w:p>
        </w:tc>
        <w:tc>
          <w:tcPr>
            <w:tcW w:w="1131" w:type="dxa"/>
            <w:tcBorders>
              <w:top w:val="nil"/>
              <w:left w:val="nil"/>
              <w:bottom w:val="single" w:sz="8" w:space="0" w:color="auto"/>
              <w:right w:val="single" w:sz="4" w:space="0" w:color="auto"/>
            </w:tcBorders>
            <w:shd w:val="clear" w:color="auto" w:fill="F2F2F2" w:themeFill="background1" w:themeFillShade="F2"/>
            <w:noWrap/>
            <w:hideMark/>
          </w:tcPr>
          <w:p w:rsidR="00DB106F" w:rsidRPr="00DB106F" w:rsidRDefault="00DB106F" w:rsidP="00DB106F">
            <w:pPr>
              <w:jc w:val="center"/>
              <w:rPr>
                <w:b/>
                <w:bCs/>
                <w:color w:val="000000"/>
              </w:rPr>
            </w:pPr>
            <w:r w:rsidRPr="00DB106F">
              <w:rPr>
                <w:rFonts w:eastAsiaTheme="minorHAnsi"/>
                <w:b/>
                <w:bCs/>
                <w:lang w:eastAsia="en-US"/>
              </w:rPr>
              <w:t>63</w:t>
            </w:r>
          </w:p>
        </w:tc>
        <w:tc>
          <w:tcPr>
            <w:tcW w:w="1112" w:type="dxa"/>
            <w:gridSpan w:val="2"/>
            <w:tcBorders>
              <w:top w:val="nil"/>
              <w:left w:val="nil"/>
              <w:bottom w:val="single" w:sz="8" w:space="0" w:color="auto"/>
              <w:right w:val="single" w:sz="4" w:space="0" w:color="auto"/>
            </w:tcBorders>
            <w:shd w:val="clear" w:color="auto" w:fill="F2F2F2" w:themeFill="background1" w:themeFillShade="F2"/>
            <w:noWrap/>
            <w:hideMark/>
          </w:tcPr>
          <w:p w:rsidR="00DB106F" w:rsidRPr="00DB106F" w:rsidRDefault="00DB106F" w:rsidP="00DB106F">
            <w:pPr>
              <w:jc w:val="center"/>
              <w:rPr>
                <w:b/>
                <w:bCs/>
                <w:color w:val="000000"/>
              </w:rPr>
            </w:pPr>
            <w:r w:rsidRPr="00DB106F">
              <w:rPr>
                <w:rFonts w:eastAsiaTheme="minorHAnsi"/>
                <w:b/>
                <w:bCs/>
                <w:lang w:eastAsia="en-US"/>
              </w:rPr>
              <w:t>53</w:t>
            </w:r>
          </w:p>
        </w:tc>
        <w:tc>
          <w:tcPr>
            <w:tcW w:w="976" w:type="dxa"/>
            <w:gridSpan w:val="2"/>
            <w:tcBorders>
              <w:top w:val="nil"/>
              <w:left w:val="nil"/>
              <w:bottom w:val="single" w:sz="8" w:space="0" w:color="auto"/>
              <w:right w:val="single" w:sz="4" w:space="0" w:color="auto"/>
            </w:tcBorders>
            <w:shd w:val="clear" w:color="auto" w:fill="F2F2F2" w:themeFill="background1" w:themeFillShade="F2"/>
            <w:noWrap/>
            <w:vAlign w:val="bottom"/>
            <w:hideMark/>
          </w:tcPr>
          <w:p w:rsidR="00DB106F" w:rsidRPr="00DB106F" w:rsidRDefault="00DB106F" w:rsidP="00DB106F">
            <w:pPr>
              <w:jc w:val="center"/>
              <w:rPr>
                <w:b/>
                <w:bCs/>
                <w:color w:val="000000"/>
              </w:rPr>
            </w:pPr>
            <w:r w:rsidRPr="00DB106F">
              <w:rPr>
                <w:b/>
                <w:bCs/>
                <w:color w:val="000000"/>
              </w:rPr>
              <w:t>47</w:t>
            </w:r>
          </w:p>
        </w:tc>
        <w:tc>
          <w:tcPr>
            <w:tcW w:w="981" w:type="dxa"/>
            <w:tcBorders>
              <w:top w:val="nil"/>
              <w:left w:val="nil"/>
              <w:bottom w:val="single" w:sz="8" w:space="0" w:color="auto"/>
              <w:right w:val="single" w:sz="8" w:space="0" w:color="auto"/>
            </w:tcBorders>
            <w:shd w:val="clear" w:color="auto" w:fill="F2F2F2" w:themeFill="background1" w:themeFillShade="F2"/>
            <w:noWrap/>
            <w:vAlign w:val="center"/>
            <w:hideMark/>
          </w:tcPr>
          <w:p w:rsidR="00DB106F" w:rsidRPr="00DB106F" w:rsidRDefault="00DB106F" w:rsidP="00DB106F">
            <w:pPr>
              <w:jc w:val="center"/>
              <w:rPr>
                <w:b/>
                <w:bCs/>
                <w:color w:val="000000"/>
              </w:rPr>
            </w:pPr>
            <w:r w:rsidRPr="00DB106F">
              <w:rPr>
                <w:b/>
                <w:bCs/>
                <w:color w:val="000000"/>
              </w:rPr>
              <w:t>27</w:t>
            </w:r>
          </w:p>
        </w:tc>
      </w:tr>
    </w:tbl>
    <w:p w:rsidR="00DB106F" w:rsidRPr="00DB106F" w:rsidRDefault="00DB106F" w:rsidP="00DB106F">
      <w:pPr>
        <w:spacing w:after="160"/>
        <w:rPr>
          <w:rFonts w:eastAsiaTheme="minorHAnsi"/>
          <w:sz w:val="28"/>
          <w:szCs w:val="28"/>
          <w:lang w:eastAsia="en-US"/>
        </w:rPr>
      </w:pPr>
    </w:p>
    <w:p w:rsidR="00DB106F" w:rsidRPr="00DB106F" w:rsidRDefault="00DB106F" w:rsidP="00DB106F">
      <w:pPr>
        <w:spacing w:after="160"/>
        <w:ind w:firstLine="709"/>
        <w:jc w:val="both"/>
        <w:rPr>
          <w:rFonts w:eastAsiaTheme="minorHAnsi"/>
          <w:sz w:val="28"/>
          <w:szCs w:val="28"/>
          <w:lang w:eastAsia="en-US"/>
        </w:rPr>
      </w:pPr>
      <w:r w:rsidRPr="00DB106F">
        <w:rPr>
          <w:rFonts w:eastAsiaTheme="minorHAnsi"/>
          <w:sz w:val="28"/>
          <w:szCs w:val="28"/>
          <w:lang w:eastAsia="en-US"/>
        </w:rPr>
        <w:t>Здобувачі спеціальності 073 Менеджмент активно залучаються до наукової роботи. На кафедрі організовано роботу наукових гуртків. Результати кращих доробок членів гуртків у співавторстві з викладачами представлені у наукових публікаціях. Результати науково-дослідної роботи викладачі кафедри публікують у наукових журналах, фахових збірниках наукових праць, збірниках матеріалів Всеукраїнських та Міжнародних наукових конференцій. Узагальнена інформація науково-дослідної роботи викладачів кафедри менеджменту представлена в табл.6</w:t>
      </w:r>
    </w:p>
    <w:p w:rsidR="00DB106F" w:rsidRDefault="00DB106F" w:rsidP="00DB106F">
      <w:pPr>
        <w:spacing w:after="160"/>
        <w:jc w:val="right"/>
        <w:rPr>
          <w:rFonts w:eastAsiaTheme="minorHAnsi"/>
          <w:sz w:val="28"/>
          <w:szCs w:val="28"/>
          <w:lang w:eastAsia="en-US"/>
        </w:rPr>
      </w:pPr>
    </w:p>
    <w:p w:rsidR="00DB106F" w:rsidRDefault="00DB106F" w:rsidP="00DB106F">
      <w:pPr>
        <w:spacing w:after="160"/>
        <w:jc w:val="right"/>
        <w:rPr>
          <w:rFonts w:eastAsiaTheme="minorHAnsi"/>
          <w:sz w:val="28"/>
          <w:szCs w:val="28"/>
          <w:lang w:eastAsia="en-US"/>
        </w:rPr>
      </w:pPr>
    </w:p>
    <w:p w:rsidR="00DB106F" w:rsidRDefault="00DB106F" w:rsidP="00DB106F">
      <w:pPr>
        <w:spacing w:after="160"/>
        <w:jc w:val="right"/>
        <w:rPr>
          <w:rFonts w:eastAsiaTheme="minorHAnsi"/>
          <w:sz w:val="28"/>
          <w:szCs w:val="28"/>
          <w:lang w:eastAsia="en-US"/>
        </w:rPr>
      </w:pPr>
    </w:p>
    <w:p w:rsidR="00DB106F" w:rsidRDefault="00DB106F" w:rsidP="00DB106F">
      <w:pPr>
        <w:spacing w:after="160"/>
        <w:jc w:val="right"/>
        <w:rPr>
          <w:rFonts w:eastAsiaTheme="minorHAnsi"/>
          <w:sz w:val="28"/>
          <w:szCs w:val="28"/>
          <w:lang w:eastAsia="en-US"/>
        </w:rPr>
      </w:pPr>
    </w:p>
    <w:p w:rsidR="00DB106F" w:rsidRPr="00DB106F" w:rsidRDefault="00DB106F" w:rsidP="00DB106F">
      <w:pPr>
        <w:spacing w:after="160"/>
        <w:jc w:val="right"/>
        <w:rPr>
          <w:rFonts w:eastAsiaTheme="minorHAnsi"/>
          <w:sz w:val="28"/>
          <w:szCs w:val="28"/>
          <w:lang w:eastAsia="en-US"/>
        </w:rPr>
      </w:pPr>
      <w:r w:rsidRPr="00DB106F">
        <w:rPr>
          <w:rFonts w:eastAsiaTheme="minorHAnsi"/>
          <w:sz w:val="28"/>
          <w:szCs w:val="28"/>
          <w:lang w:eastAsia="en-US"/>
        </w:rPr>
        <w:lastRenderedPageBreak/>
        <w:t>Таблиця 6</w:t>
      </w:r>
    </w:p>
    <w:p w:rsidR="00DB106F" w:rsidRPr="00DB106F" w:rsidRDefault="00DB106F" w:rsidP="00DB106F">
      <w:pPr>
        <w:spacing w:after="160"/>
        <w:jc w:val="center"/>
        <w:rPr>
          <w:rFonts w:eastAsiaTheme="minorHAnsi"/>
          <w:sz w:val="28"/>
          <w:szCs w:val="28"/>
          <w:lang w:eastAsia="en-US"/>
        </w:rPr>
      </w:pPr>
      <w:r w:rsidRPr="00DB106F">
        <w:rPr>
          <w:rFonts w:eastAsiaTheme="minorHAnsi"/>
          <w:sz w:val="28"/>
          <w:szCs w:val="28"/>
          <w:lang w:eastAsia="en-US"/>
        </w:rPr>
        <w:t>Науково-дослідна робота викладачів кафедри менеджменту</w:t>
      </w:r>
    </w:p>
    <w:tbl>
      <w:tblPr>
        <w:tblW w:w="10022" w:type="dxa"/>
        <w:tblLook w:val="04A0" w:firstRow="1" w:lastRow="0" w:firstColumn="1" w:lastColumn="0" w:noHBand="0" w:noVBand="1"/>
      </w:tblPr>
      <w:tblGrid>
        <w:gridCol w:w="580"/>
        <w:gridCol w:w="3946"/>
        <w:gridCol w:w="851"/>
        <w:gridCol w:w="850"/>
        <w:gridCol w:w="850"/>
        <w:gridCol w:w="696"/>
        <w:gridCol w:w="709"/>
        <w:gridCol w:w="1540"/>
      </w:tblGrid>
      <w:tr w:rsidR="00DB106F" w:rsidRPr="00DB106F" w:rsidTr="00DB106F">
        <w:trPr>
          <w:trHeight w:val="330"/>
        </w:trPr>
        <w:tc>
          <w:tcPr>
            <w:tcW w:w="580"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rsidR="00DB106F" w:rsidRPr="00DB106F" w:rsidRDefault="00DB106F" w:rsidP="00DB106F">
            <w:pPr>
              <w:rPr>
                <w:color w:val="000000"/>
                <w:sz w:val="22"/>
                <w:szCs w:val="22"/>
              </w:rPr>
            </w:pPr>
            <w:r w:rsidRPr="00DB106F">
              <w:rPr>
                <w:color w:val="000000"/>
                <w:sz w:val="22"/>
                <w:szCs w:val="22"/>
              </w:rPr>
              <w:t>№</w:t>
            </w:r>
          </w:p>
        </w:tc>
        <w:tc>
          <w:tcPr>
            <w:tcW w:w="3946" w:type="dxa"/>
            <w:tcBorders>
              <w:top w:val="single" w:sz="8" w:space="0" w:color="auto"/>
              <w:left w:val="nil"/>
              <w:bottom w:val="nil"/>
              <w:right w:val="single" w:sz="4" w:space="0" w:color="auto"/>
            </w:tcBorders>
            <w:shd w:val="clear" w:color="auto" w:fill="auto"/>
            <w:noWrap/>
            <w:vAlign w:val="bottom"/>
            <w:hideMark/>
          </w:tcPr>
          <w:p w:rsidR="00DB106F" w:rsidRPr="00DB106F" w:rsidRDefault="00DB106F" w:rsidP="00DB106F">
            <w:pPr>
              <w:rPr>
                <w:color w:val="000000"/>
              </w:rPr>
            </w:pPr>
            <w:r w:rsidRPr="00DB106F">
              <w:rPr>
                <w:color w:val="000000"/>
              </w:rPr>
              <w:t>Тип публікацій</w:t>
            </w:r>
          </w:p>
        </w:tc>
        <w:tc>
          <w:tcPr>
            <w:tcW w:w="851" w:type="dxa"/>
            <w:tcBorders>
              <w:top w:val="single" w:sz="8" w:space="0" w:color="auto"/>
              <w:left w:val="nil"/>
              <w:bottom w:val="single" w:sz="4" w:space="0" w:color="auto"/>
              <w:right w:val="single" w:sz="4"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2017</w:t>
            </w:r>
          </w:p>
        </w:tc>
        <w:tc>
          <w:tcPr>
            <w:tcW w:w="850" w:type="dxa"/>
            <w:tcBorders>
              <w:top w:val="single" w:sz="8" w:space="0" w:color="auto"/>
              <w:left w:val="nil"/>
              <w:bottom w:val="single" w:sz="4" w:space="0" w:color="auto"/>
              <w:right w:val="single" w:sz="4"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2018</w:t>
            </w:r>
          </w:p>
        </w:tc>
        <w:tc>
          <w:tcPr>
            <w:tcW w:w="850" w:type="dxa"/>
            <w:tcBorders>
              <w:top w:val="single" w:sz="8" w:space="0" w:color="auto"/>
              <w:left w:val="nil"/>
              <w:bottom w:val="single" w:sz="4" w:space="0" w:color="auto"/>
              <w:right w:val="single" w:sz="4"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2019</w:t>
            </w:r>
          </w:p>
        </w:tc>
        <w:tc>
          <w:tcPr>
            <w:tcW w:w="696" w:type="dxa"/>
            <w:tcBorders>
              <w:top w:val="single" w:sz="8" w:space="0" w:color="auto"/>
              <w:left w:val="nil"/>
              <w:bottom w:val="single" w:sz="4" w:space="0" w:color="auto"/>
              <w:right w:val="single" w:sz="4"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2020</w:t>
            </w:r>
          </w:p>
        </w:tc>
        <w:tc>
          <w:tcPr>
            <w:tcW w:w="709" w:type="dxa"/>
            <w:tcBorders>
              <w:top w:val="single" w:sz="8" w:space="0" w:color="auto"/>
              <w:left w:val="nil"/>
              <w:bottom w:val="single" w:sz="4" w:space="0" w:color="auto"/>
              <w:right w:val="nil"/>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2021</w:t>
            </w:r>
          </w:p>
        </w:tc>
        <w:tc>
          <w:tcPr>
            <w:tcW w:w="1540" w:type="dxa"/>
            <w:tcBorders>
              <w:top w:val="single" w:sz="8" w:space="0" w:color="auto"/>
              <w:left w:val="single" w:sz="8" w:space="0" w:color="auto"/>
              <w:bottom w:val="nil"/>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Разом</w:t>
            </w:r>
          </w:p>
        </w:tc>
      </w:tr>
      <w:tr w:rsidR="00DB106F" w:rsidRPr="00DB106F" w:rsidTr="00DB106F">
        <w:trPr>
          <w:trHeight w:val="930"/>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1.</w:t>
            </w:r>
          </w:p>
        </w:tc>
        <w:tc>
          <w:tcPr>
            <w:tcW w:w="3946" w:type="dxa"/>
            <w:tcBorders>
              <w:top w:val="single" w:sz="8" w:space="0" w:color="auto"/>
              <w:left w:val="nil"/>
              <w:bottom w:val="single" w:sz="4" w:space="0" w:color="auto"/>
              <w:right w:val="single" w:sz="8" w:space="0" w:color="auto"/>
            </w:tcBorders>
            <w:shd w:val="clear" w:color="000000" w:fill="D9D9D9"/>
            <w:vAlign w:val="center"/>
            <w:hideMark/>
          </w:tcPr>
          <w:p w:rsidR="00DB106F" w:rsidRPr="00DB106F" w:rsidRDefault="00DB106F" w:rsidP="00DB106F">
            <w:pPr>
              <w:rPr>
                <w:bCs/>
                <w:color w:val="000000"/>
              </w:rPr>
            </w:pPr>
            <w:r w:rsidRPr="00DB106F">
              <w:rPr>
                <w:bCs/>
                <w:color w:val="000000"/>
              </w:rPr>
              <w:t xml:space="preserve">Публікації у наукових виданнях, які індексуються в міжнародних наукометричних базах </w:t>
            </w:r>
            <w:r w:rsidRPr="00DB106F">
              <w:rPr>
                <w:bCs/>
                <w:color w:val="000000"/>
              </w:rPr>
              <w:br/>
              <w:t>Scopus та/або Web of Science Core Collection</w:t>
            </w:r>
          </w:p>
        </w:tc>
        <w:tc>
          <w:tcPr>
            <w:tcW w:w="851"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3</w:t>
            </w:r>
          </w:p>
        </w:tc>
        <w:tc>
          <w:tcPr>
            <w:tcW w:w="696"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2</w:t>
            </w:r>
          </w:p>
        </w:tc>
        <w:tc>
          <w:tcPr>
            <w:tcW w:w="709"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4</w:t>
            </w:r>
          </w:p>
        </w:tc>
        <w:tc>
          <w:tcPr>
            <w:tcW w:w="15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10</w:t>
            </w:r>
          </w:p>
        </w:tc>
      </w:tr>
      <w:tr w:rsidR="00DB106F" w:rsidRPr="00DB106F" w:rsidTr="00DB106F">
        <w:trPr>
          <w:trHeight w:val="73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2.</w:t>
            </w:r>
          </w:p>
        </w:tc>
        <w:tc>
          <w:tcPr>
            <w:tcW w:w="3946" w:type="dxa"/>
            <w:tcBorders>
              <w:top w:val="nil"/>
              <w:left w:val="nil"/>
              <w:bottom w:val="single" w:sz="4" w:space="0" w:color="auto"/>
              <w:right w:val="single" w:sz="8" w:space="0" w:color="auto"/>
            </w:tcBorders>
            <w:shd w:val="clear" w:color="000000" w:fill="D9D9D9"/>
            <w:vAlign w:val="center"/>
            <w:hideMark/>
          </w:tcPr>
          <w:p w:rsidR="00DB106F" w:rsidRPr="00DB106F" w:rsidRDefault="00DB106F" w:rsidP="00DB106F">
            <w:pPr>
              <w:rPr>
                <w:bCs/>
                <w:color w:val="000000"/>
              </w:rPr>
            </w:pPr>
            <w:r w:rsidRPr="00DB106F">
              <w:rPr>
                <w:bCs/>
                <w:color w:val="000000"/>
              </w:rPr>
              <w:t>Статті у наукових фахових виданнях України, у т.ч. що входять до міжнародних наукометричних баз</w:t>
            </w:r>
          </w:p>
        </w:tc>
        <w:tc>
          <w:tcPr>
            <w:tcW w:w="851"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8</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17</w:t>
            </w:r>
          </w:p>
        </w:tc>
        <w:tc>
          <w:tcPr>
            <w:tcW w:w="696"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9</w:t>
            </w:r>
          </w:p>
        </w:tc>
        <w:tc>
          <w:tcPr>
            <w:tcW w:w="709"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7</w:t>
            </w:r>
          </w:p>
        </w:tc>
        <w:tc>
          <w:tcPr>
            <w:tcW w:w="15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45</w:t>
            </w:r>
          </w:p>
        </w:tc>
      </w:tr>
      <w:tr w:rsidR="00DB106F" w:rsidRPr="00DB106F" w:rsidTr="00DB106F">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3.</w:t>
            </w:r>
          </w:p>
        </w:tc>
        <w:tc>
          <w:tcPr>
            <w:tcW w:w="3946" w:type="dxa"/>
            <w:tcBorders>
              <w:top w:val="nil"/>
              <w:left w:val="nil"/>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rPr>
            </w:pPr>
            <w:r w:rsidRPr="00DB106F">
              <w:rPr>
                <w:bCs/>
                <w:color w:val="000000"/>
              </w:rPr>
              <w:t>Статті в інших виданнях</w:t>
            </w:r>
          </w:p>
        </w:tc>
        <w:tc>
          <w:tcPr>
            <w:tcW w:w="851"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11</w:t>
            </w:r>
          </w:p>
        </w:tc>
        <w:tc>
          <w:tcPr>
            <w:tcW w:w="696"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9</w:t>
            </w:r>
          </w:p>
        </w:tc>
        <w:tc>
          <w:tcPr>
            <w:tcW w:w="709"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6</w:t>
            </w:r>
          </w:p>
        </w:tc>
        <w:tc>
          <w:tcPr>
            <w:tcW w:w="15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34</w:t>
            </w:r>
          </w:p>
        </w:tc>
      </w:tr>
      <w:tr w:rsidR="00DB106F" w:rsidRPr="00DB106F" w:rsidTr="00DB106F">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4.</w:t>
            </w:r>
          </w:p>
        </w:tc>
        <w:tc>
          <w:tcPr>
            <w:tcW w:w="3946" w:type="dxa"/>
            <w:tcBorders>
              <w:top w:val="nil"/>
              <w:left w:val="nil"/>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rPr>
            </w:pPr>
            <w:r w:rsidRPr="00DB106F">
              <w:rPr>
                <w:bCs/>
                <w:color w:val="000000"/>
              </w:rPr>
              <w:t>Монографії, у т.ч.</w:t>
            </w:r>
          </w:p>
        </w:tc>
        <w:tc>
          <w:tcPr>
            <w:tcW w:w="851"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w:t>
            </w:r>
          </w:p>
        </w:tc>
        <w:tc>
          <w:tcPr>
            <w:tcW w:w="696"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6</w:t>
            </w:r>
          </w:p>
        </w:tc>
        <w:tc>
          <w:tcPr>
            <w:tcW w:w="709"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5</w:t>
            </w:r>
          </w:p>
        </w:tc>
        <w:tc>
          <w:tcPr>
            <w:tcW w:w="154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19</w:t>
            </w:r>
          </w:p>
        </w:tc>
      </w:tr>
      <w:tr w:rsidR="00DB106F" w:rsidRPr="00DB106F" w:rsidTr="00DB106F">
        <w:trPr>
          <w:trHeight w:val="630"/>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 </w:t>
            </w:r>
          </w:p>
        </w:tc>
        <w:tc>
          <w:tcPr>
            <w:tcW w:w="3946" w:type="dxa"/>
            <w:tcBorders>
              <w:top w:val="nil"/>
              <w:left w:val="nil"/>
              <w:bottom w:val="single" w:sz="4" w:space="0" w:color="auto"/>
              <w:right w:val="single" w:sz="8" w:space="0" w:color="auto"/>
            </w:tcBorders>
            <w:shd w:val="clear" w:color="000000" w:fill="D9D9D9"/>
            <w:hideMark/>
          </w:tcPr>
          <w:p w:rsidR="00DB106F" w:rsidRPr="00DB106F" w:rsidRDefault="00DB106F" w:rsidP="00DB106F">
            <w:pPr>
              <w:rPr>
                <w:bCs/>
                <w:color w:val="000000"/>
              </w:rPr>
            </w:pPr>
            <w:r w:rsidRPr="00DB106F">
              <w:rPr>
                <w:bCs/>
                <w:i/>
                <w:iCs/>
                <w:color w:val="000000"/>
              </w:rPr>
              <w:t>авторські</w:t>
            </w:r>
            <w:r w:rsidRPr="00DB106F">
              <w:rPr>
                <w:bCs/>
                <w:color w:val="000000"/>
              </w:rPr>
              <w:t xml:space="preserve"> (не менше 1,5 авт.</w:t>
            </w:r>
            <w:r w:rsidRPr="00DB106F">
              <w:rPr>
                <w:bCs/>
                <w:color w:val="000000"/>
              </w:rPr>
              <w:br/>
              <w:t>арк. на кожного співавтора)</w:t>
            </w:r>
          </w:p>
        </w:tc>
        <w:tc>
          <w:tcPr>
            <w:tcW w:w="851"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 </w:t>
            </w:r>
          </w:p>
        </w:tc>
        <w:tc>
          <w:tcPr>
            <w:tcW w:w="696"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4</w:t>
            </w:r>
          </w:p>
        </w:tc>
        <w:tc>
          <w:tcPr>
            <w:tcW w:w="709"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w:t>
            </w:r>
          </w:p>
        </w:tc>
        <w:tc>
          <w:tcPr>
            <w:tcW w:w="1540" w:type="dxa"/>
            <w:tcBorders>
              <w:top w:val="nil"/>
              <w:left w:val="single" w:sz="8" w:space="0" w:color="auto"/>
              <w:bottom w:val="single" w:sz="4" w:space="0" w:color="auto"/>
              <w:right w:val="single" w:sz="8" w:space="0" w:color="auto"/>
            </w:tcBorders>
            <w:shd w:val="clear" w:color="000000" w:fill="F2F2F2"/>
            <w:noWrap/>
            <w:vAlign w:val="center"/>
            <w:hideMark/>
          </w:tcPr>
          <w:p w:rsidR="00DB106F" w:rsidRPr="00DB106F" w:rsidRDefault="00DB106F" w:rsidP="00DB106F">
            <w:pPr>
              <w:jc w:val="center"/>
              <w:rPr>
                <w:b/>
                <w:bCs/>
                <w:color w:val="000000"/>
              </w:rPr>
            </w:pPr>
            <w:r w:rsidRPr="00DB106F">
              <w:rPr>
                <w:b/>
                <w:bCs/>
                <w:color w:val="000000"/>
              </w:rPr>
              <w:t>9</w:t>
            </w:r>
          </w:p>
        </w:tc>
      </w:tr>
      <w:tr w:rsidR="00DB106F" w:rsidRPr="00DB106F" w:rsidTr="00DB106F">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 </w:t>
            </w:r>
          </w:p>
        </w:tc>
        <w:tc>
          <w:tcPr>
            <w:tcW w:w="3946" w:type="dxa"/>
            <w:tcBorders>
              <w:top w:val="nil"/>
              <w:left w:val="nil"/>
              <w:bottom w:val="single" w:sz="4" w:space="0" w:color="auto"/>
              <w:right w:val="single" w:sz="8" w:space="0" w:color="auto"/>
            </w:tcBorders>
            <w:shd w:val="clear" w:color="000000" w:fill="D9D9D9"/>
            <w:noWrap/>
            <w:hideMark/>
          </w:tcPr>
          <w:p w:rsidR="00DB106F" w:rsidRPr="00DB106F" w:rsidRDefault="00DB106F" w:rsidP="00DB106F">
            <w:pPr>
              <w:rPr>
                <w:bCs/>
                <w:color w:val="000000"/>
              </w:rPr>
            </w:pPr>
            <w:r w:rsidRPr="00DB106F">
              <w:rPr>
                <w:bCs/>
                <w:i/>
                <w:iCs/>
                <w:color w:val="000000"/>
              </w:rPr>
              <w:t>колективні</w:t>
            </w:r>
            <w:r w:rsidRPr="00DB106F">
              <w:rPr>
                <w:bCs/>
                <w:color w:val="000000"/>
              </w:rPr>
              <w:t xml:space="preserve"> (розділ монографії)</w:t>
            </w:r>
          </w:p>
        </w:tc>
        <w:tc>
          <w:tcPr>
            <w:tcW w:w="851"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w:t>
            </w:r>
          </w:p>
        </w:tc>
        <w:tc>
          <w:tcPr>
            <w:tcW w:w="696" w:type="dxa"/>
            <w:tcBorders>
              <w:top w:val="nil"/>
              <w:left w:val="nil"/>
              <w:bottom w:val="single" w:sz="4" w:space="0" w:color="auto"/>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2</w:t>
            </w:r>
          </w:p>
        </w:tc>
        <w:tc>
          <w:tcPr>
            <w:tcW w:w="709" w:type="dxa"/>
            <w:tcBorders>
              <w:top w:val="nil"/>
              <w:left w:val="nil"/>
              <w:bottom w:val="single" w:sz="4" w:space="0" w:color="auto"/>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4</w:t>
            </w:r>
          </w:p>
        </w:tc>
        <w:tc>
          <w:tcPr>
            <w:tcW w:w="1540" w:type="dxa"/>
            <w:tcBorders>
              <w:top w:val="nil"/>
              <w:left w:val="single" w:sz="8" w:space="0" w:color="auto"/>
              <w:bottom w:val="single" w:sz="4" w:space="0" w:color="auto"/>
              <w:right w:val="single" w:sz="8" w:space="0" w:color="auto"/>
            </w:tcBorders>
            <w:shd w:val="clear" w:color="000000" w:fill="F2F2F2"/>
            <w:noWrap/>
            <w:vAlign w:val="center"/>
            <w:hideMark/>
          </w:tcPr>
          <w:p w:rsidR="00DB106F" w:rsidRPr="00DB106F" w:rsidRDefault="00DB106F" w:rsidP="00DB106F">
            <w:pPr>
              <w:jc w:val="center"/>
              <w:rPr>
                <w:b/>
                <w:bCs/>
                <w:color w:val="000000"/>
              </w:rPr>
            </w:pPr>
            <w:r w:rsidRPr="00DB106F">
              <w:rPr>
                <w:b/>
                <w:bCs/>
                <w:color w:val="000000"/>
              </w:rPr>
              <w:t>12</w:t>
            </w:r>
          </w:p>
        </w:tc>
      </w:tr>
      <w:tr w:rsidR="00DB106F" w:rsidRPr="00DB106F" w:rsidTr="00DB106F">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5.</w:t>
            </w:r>
          </w:p>
        </w:tc>
        <w:tc>
          <w:tcPr>
            <w:tcW w:w="3946" w:type="dxa"/>
            <w:tcBorders>
              <w:top w:val="nil"/>
              <w:left w:val="nil"/>
              <w:bottom w:val="nil"/>
              <w:right w:val="single" w:sz="8" w:space="0" w:color="auto"/>
            </w:tcBorders>
            <w:shd w:val="clear" w:color="000000" w:fill="D9D9D9"/>
            <w:noWrap/>
            <w:vAlign w:val="center"/>
            <w:hideMark/>
          </w:tcPr>
          <w:p w:rsidR="00DB106F" w:rsidRPr="00DB106F" w:rsidRDefault="00DB106F" w:rsidP="00DB106F">
            <w:pPr>
              <w:rPr>
                <w:bCs/>
                <w:color w:val="000000"/>
              </w:rPr>
            </w:pPr>
            <w:r w:rsidRPr="00DB106F">
              <w:rPr>
                <w:bCs/>
                <w:color w:val="000000"/>
              </w:rPr>
              <w:t>Публікації у матеріалах конференцій, у т.ч.</w:t>
            </w:r>
          </w:p>
        </w:tc>
        <w:tc>
          <w:tcPr>
            <w:tcW w:w="851" w:type="dxa"/>
            <w:tcBorders>
              <w:top w:val="nil"/>
              <w:left w:val="nil"/>
              <w:bottom w:val="nil"/>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15</w:t>
            </w:r>
          </w:p>
        </w:tc>
        <w:tc>
          <w:tcPr>
            <w:tcW w:w="850" w:type="dxa"/>
            <w:tcBorders>
              <w:top w:val="nil"/>
              <w:left w:val="nil"/>
              <w:bottom w:val="nil"/>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16</w:t>
            </w:r>
          </w:p>
        </w:tc>
        <w:tc>
          <w:tcPr>
            <w:tcW w:w="850" w:type="dxa"/>
            <w:tcBorders>
              <w:top w:val="nil"/>
              <w:left w:val="nil"/>
              <w:bottom w:val="nil"/>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18</w:t>
            </w:r>
          </w:p>
        </w:tc>
        <w:tc>
          <w:tcPr>
            <w:tcW w:w="696" w:type="dxa"/>
            <w:tcBorders>
              <w:top w:val="nil"/>
              <w:left w:val="nil"/>
              <w:bottom w:val="nil"/>
              <w:right w:val="single" w:sz="4" w:space="0" w:color="auto"/>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9</w:t>
            </w:r>
          </w:p>
        </w:tc>
        <w:tc>
          <w:tcPr>
            <w:tcW w:w="709" w:type="dxa"/>
            <w:tcBorders>
              <w:top w:val="nil"/>
              <w:left w:val="nil"/>
              <w:bottom w:val="nil"/>
              <w:right w:val="nil"/>
            </w:tcBorders>
            <w:shd w:val="clear" w:color="auto" w:fill="auto"/>
            <w:noWrap/>
            <w:vAlign w:val="center"/>
            <w:hideMark/>
          </w:tcPr>
          <w:p w:rsidR="00DB106F" w:rsidRPr="00DB106F" w:rsidRDefault="00DB106F" w:rsidP="00DB106F">
            <w:pPr>
              <w:jc w:val="center"/>
              <w:rPr>
                <w:b/>
                <w:bCs/>
                <w:color w:val="000000"/>
              </w:rPr>
            </w:pPr>
            <w:r w:rsidRPr="00DB106F">
              <w:rPr>
                <w:b/>
                <w:bCs/>
                <w:color w:val="000000"/>
              </w:rPr>
              <w:t>7</w:t>
            </w:r>
          </w:p>
        </w:tc>
        <w:tc>
          <w:tcPr>
            <w:tcW w:w="1540" w:type="dxa"/>
            <w:tcBorders>
              <w:top w:val="nil"/>
              <w:left w:val="single" w:sz="8" w:space="0" w:color="auto"/>
              <w:bottom w:val="nil"/>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65</w:t>
            </w:r>
          </w:p>
        </w:tc>
      </w:tr>
      <w:tr w:rsidR="00DB106F" w:rsidRPr="00DB106F" w:rsidTr="00DB106F">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 </w:t>
            </w:r>
          </w:p>
        </w:tc>
        <w:tc>
          <w:tcPr>
            <w:tcW w:w="3946" w:type="dxa"/>
            <w:tcBorders>
              <w:top w:val="single" w:sz="4" w:space="0" w:color="auto"/>
              <w:left w:val="nil"/>
              <w:bottom w:val="nil"/>
              <w:right w:val="single" w:sz="8" w:space="0" w:color="auto"/>
            </w:tcBorders>
            <w:shd w:val="clear" w:color="000000" w:fill="D9D9D9"/>
            <w:noWrap/>
            <w:vAlign w:val="center"/>
            <w:hideMark/>
          </w:tcPr>
          <w:p w:rsidR="00DB106F" w:rsidRPr="00DB106F" w:rsidRDefault="00DB106F" w:rsidP="00DB106F">
            <w:pPr>
              <w:rPr>
                <w:bCs/>
                <w:i/>
                <w:iCs/>
                <w:color w:val="000000"/>
              </w:rPr>
            </w:pPr>
            <w:r w:rsidRPr="00DB106F">
              <w:rPr>
                <w:bCs/>
                <w:i/>
                <w:iCs/>
                <w:color w:val="000000"/>
              </w:rPr>
              <w:t>Міжнародних</w:t>
            </w:r>
          </w:p>
        </w:tc>
        <w:tc>
          <w:tcPr>
            <w:tcW w:w="851"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10</w:t>
            </w:r>
          </w:p>
        </w:tc>
        <w:tc>
          <w:tcPr>
            <w:tcW w:w="850"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10</w:t>
            </w:r>
          </w:p>
        </w:tc>
        <w:tc>
          <w:tcPr>
            <w:tcW w:w="850"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7</w:t>
            </w:r>
          </w:p>
        </w:tc>
        <w:tc>
          <w:tcPr>
            <w:tcW w:w="696"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 </w:t>
            </w:r>
          </w:p>
        </w:tc>
        <w:tc>
          <w:tcPr>
            <w:tcW w:w="709" w:type="dxa"/>
            <w:tcBorders>
              <w:top w:val="single" w:sz="4" w:space="0" w:color="auto"/>
              <w:left w:val="nil"/>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4</w:t>
            </w:r>
          </w:p>
        </w:tc>
        <w:tc>
          <w:tcPr>
            <w:tcW w:w="1540" w:type="dxa"/>
            <w:tcBorders>
              <w:top w:val="single" w:sz="4" w:space="0" w:color="auto"/>
              <w:left w:val="single" w:sz="8" w:space="0" w:color="auto"/>
              <w:bottom w:val="nil"/>
              <w:right w:val="single" w:sz="8" w:space="0" w:color="auto"/>
            </w:tcBorders>
            <w:shd w:val="clear" w:color="000000" w:fill="F2F2F2"/>
            <w:noWrap/>
            <w:vAlign w:val="center"/>
            <w:hideMark/>
          </w:tcPr>
          <w:p w:rsidR="00DB106F" w:rsidRPr="00DB106F" w:rsidRDefault="00DB106F" w:rsidP="00DB106F">
            <w:pPr>
              <w:jc w:val="center"/>
              <w:rPr>
                <w:b/>
                <w:bCs/>
                <w:color w:val="000000"/>
              </w:rPr>
            </w:pPr>
            <w:r w:rsidRPr="00DB106F">
              <w:rPr>
                <w:b/>
                <w:bCs/>
                <w:color w:val="000000"/>
              </w:rPr>
              <w:t>31</w:t>
            </w:r>
          </w:p>
        </w:tc>
      </w:tr>
      <w:tr w:rsidR="00DB106F" w:rsidRPr="00DB106F" w:rsidTr="00DB106F">
        <w:trPr>
          <w:trHeight w:val="315"/>
        </w:trPr>
        <w:tc>
          <w:tcPr>
            <w:tcW w:w="580" w:type="dxa"/>
            <w:tcBorders>
              <w:top w:val="nil"/>
              <w:left w:val="single" w:sz="8" w:space="0" w:color="auto"/>
              <w:bottom w:val="single" w:sz="4" w:space="0" w:color="auto"/>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 </w:t>
            </w:r>
          </w:p>
        </w:tc>
        <w:tc>
          <w:tcPr>
            <w:tcW w:w="3946" w:type="dxa"/>
            <w:tcBorders>
              <w:top w:val="single" w:sz="4" w:space="0" w:color="auto"/>
              <w:left w:val="nil"/>
              <w:bottom w:val="nil"/>
              <w:right w:val="single" w:sz="8" w:space="0" w:color="auto"/>
            </w:tcBorders>
            <w:shd w:val="clear" w:color="000000" w:fill="D9D9D9"/>
            <w:noWrap/>
            <w:vAlign w:val="center"/>
            <w:hideMark/>
          </w:tcPr>
          <w:p w:rsidR="00DB106F" w:rsidRPr="00DB106F" w:rsidRDefault="00DB106F" w:rsidP="00DB106F">
            <w:pPr>
              <w:rPr>
                <w:bCs/>
                <w:i/>
                <w:iCs/>
                <w:color w:val="000000"/>
              </w:rPr>
            </w:pPr>
            <w:r w:rsidRPr="00DB106F">
              <w:rPr>
                <w:bCs/>
                <w:i/>
                <w:iCs/>
                <w:color w:val="000000"/>
              </w:rPr>
              <w:t>Всеукраїнських</w:t>
            </w:r>
          </w:p>
        </w:tc>
        <w:tc>
          <w:tcPr>
            <w:tcW w:w="851"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5</w:t>
            </w:r>
          </w:p>
        </w:tc>
        <w:tc>
          <w:tcPr>
            <w:tcW w:w="850"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6</w:t>
            </w:r>
          </w:p>
        </w:tc>
        <w:tc>
          <w:tcPr>
            <w:tcW w:w="850"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11</w:t>
            </w:r>
          </w:p>
        </w:tc>
        <w:tc>
          <w:tcPr>
            <w:tcW w:w="696"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9</w:t>
            </w:r>
          </w:p>
        </w:tc>
        <w:tc>
          <w:tcPr>
            <w:tcW w:w="709" w:type="dxa"/>
            <w:tcBorders>
              <w:top w:val="single" w:sz="4" w:space="0" w:color="auto"/>
              <w:left w:val="nil"/>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3</w:t>
            </w:r>
          </w:p>
        </w:tc>
        <w:tc>
          <w:tcPr>
            <w:tcW w:w="1540" w:type="dxa"/>
            <w:tcBorders>
              <w:top w:val="single" w:sz="4" w:space="0" w:color="auto"/>
              <w:left w:val="single" w:sz="8" w:space="0" w:color="auto"/>
              <w:bottom w:val="nil"/>
              <w:right w:val="single" w:sz="8" w:space="0" w:color="auto"/>
            </w:tcBorders>
            <w:shd w:val="clear" w:color="000000" w:fill="F2F2F2"/>
            <w:noWrap/>
            <w:vAlign w:val="center"/>
            <w:hideMark/>
          </w:tcPr>
          <w:p w:rsidR="00DB106F" w:rsidRPr="00DB106F" w:rsidRDefault="00DB106F" w:rsidP="00DB106F">
            <w:pPr>
              <w:jc w:val="center"/>
              <w:rPr>
                <w:b/>
                <w:bCs/>
                <w:color w:val="000000"/>
              </w:rPr>
            </w:pPr>
            <w:r w:rsidRPr="00DB106F">
              <w:rPr>
                <w:b/>
                <w:bCs/>
                <w:color w:val="000000"/>
              </w:rPr>
              <w:t>34</w:t>
            </w:r>
          </w:p>
        </w:tc>
      </w:tr>
      <w:tr w:rsidR="00DB106F" w:rsidRPr="00DB106F" w:rsidTr="00DB106F">
        <w:trPr>
          <w:trHeight w:val="330"/>
        </w:trPr>
        <w:tc>
          <w:tcPr>
            <w:tcW w:w="580" w:type="dxa"/>
            <w:tcBorders>
              <w:top w:val="nil"/>
              <w:left w:val="single" w:sz="8" w:space="0" w:color="auto"/>
              <w:bottom w:val="nil"/>
              <w:right w:val="single" w:sz="8" w:space="0" w:color="auto"/>
            </w:tcBorders>
            <w:shd w:val="clear" w:color="000000" w:fill="D9D9D9"/>
            <w:noWrap/>
            <w:vAlign w:val="center"/>
            <w:hideMark/>
          </w:tcPr>
          <w:p w:rsidR="00DB106F" w:rsidRPr="00DB106F" w:rsidRDefault="00DB106F" w:rsidP="00DB106F">
            <w:pPr>
              <w:rPr>
                <w:bCs/>
                <w:color w:val="000000"/>
                <w:sz w:val="22"/>
                <w:szCs w:val="22"/>
              </w:rPr>
            </w:pPr>
            <w:r w:rsidRPr="00DB106F">
              <w:rPr>
                <w:bCs/>
                <w:color w:val="000000"/>
                <w:sz w:val="22"/>
                <w:szCs w:val="22"/>
              </w:rPr>
              <w:t>6.</w:t>
            </w:r>
          </w:p>
        </w:tc>
        <w:tc>
          <w:tcPr>
            <w:tcW w:w="3946" w:type="dxa"/>
            <w:tcBorders>
              <w:top w:val="single" w:sz="4" w:space="0" w:color="auto"/>
              <w:left w:val="nil"/>
              <w:bottom w:val="nil"/>
              <w:right w:val="single" w:sz="8" w:space="0" w:color="auto"/>
            </w:tcBorders>
            <w:shd w:val="clear" w:color="000000" w:fill="D9D9D9"/>
            <w:noWrap/>
            <w:vAlign w:val="center"/>
            <w:hideMark/>
          </w:tcPr>
          <w:p w:rsidR="00DB106F" w:rsidRPr="00DB106F" w:rsidRDefault="00DB106F" w:rsidP="00DB106F">
            <w:pPr>
              <w:rPr>
                <w:bCs/>
                <w:color w:val="000000"/>
              </w:rPr>
            </w:pPr>
            <w:r w:rsidRPr="00DB106F">
              <w:rPr>
                <w:bCs/>
                <w:color w:val="000000"/>
              </w:rPr>
              <w:t>Публікації із студентами</w:t>
            </w:r>
          </w:p>
        </w:tc>
        <w:tc>
          <w:tcPr>
            <w:tcW w:w="851"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5</w:t>
            </w:r>
          </w:p>
        </w:tc>
        <w:tc>
          <w:tcPr>
            <w:tcW w:w="850"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7</w:t>
            </w:r>
          </w:p>
        </w:tc>
        <w:tc>
          <w:tcPr>
            <w:tcW w:w="850"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20</w:t>
            </w:r>
          </w:p>
        </w:tc>
        <w:tc>
          <w:tcPr>
            <w:tcW w:w="696" w:type="dxa"/>
            <w:tcBorders>
              <w:top w:val="single" w:sz="4" w:space="0" w:color="auto"/>
              <w:left w:val="nil"/>
              <w:bottom w:val="nil"/>
              <w:right w:val="single" w:sz="4" w:space="0" w:color="auto"/>
            </w:tcBorders>
            <w:shd w:val="clear" w:color="auto" w:fill="auto"/>
            <w:noWrap/>
            <w:vAlign w:val="center"/>
            <w:hideMark/>
          </w:tcPr>
          <w:p w:rsidR="00DB106F" w:rsidRPr="00DB106F" w:rsidRDefault="00DB106F" w:rsidP="00DB106F">
            <w:pPr>
              <w:jc w:val="center"/>
              <w:rPr>
                <w:color w:val="000000"/>
              </w:rPr>
            </w:pPr>
            <w:r w:rsidRPr="00DB106F">
              <w:rPr>
                <w:color w:val="000000"/>
              </w:rPr>
              <w:t>15</w:t>
            </w:r>
          </w:p>
        </w:tc>
        <w:tc>
          <w:tcPr>
            <w:tcW w:w="709" w:type="dxa"/>
            <w:tcBorders>
              <w:top w:val="single" w:sz="4" w:space="0" w:color="auto"/>
              <w:left w:val="nil"/>
              <w:bottom w:val="nil"/>
              <w:right w:val="nil"/>
            </w:tcBorders>
            <w:shd w:val="clear" w:color="auto" w:fill="auto"/>
            <w:noWrap/>
            <w:vAlign w:val="center"/>
            <w:hideMark/>
          </w:tcPr>
          <w:p w:rsidR="00DB106F" w:rsidRPr="00DB106F" w:rsidRDefault="00DB106F" w:rsidP="00DB106F">
            <w:pPr>
              <w:jc w:val="center"/>
              <w:rPr>
                <w:color w:val="000000"/>
              </w:rPr>
            </w:pPr>
            <w:r w:rsidRPr="00DB106F">
              <w:rPr>
                <w:color w:val="000000"/>
              </w:rPr>
              <w:t>10</w:t>
            </w:r>
          </w:p>
        </w:tc>
        <w:tc>
          <w:tcPr>
            <w:tcW w:w="154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57</w:t>
            </w:r>
          </w:p>
        </w:tc>
      </w:tr>
      <w:tr w:rsidR="00DB106F" w:rsidRPr="00DB106F" w:rsidTr="00DB106F">
        <w:trPr>
          <w:trHeight w:val="315"/>
        </w:trPr>
        <w:tc>
          <w:tcPr>
            <w:tcW w:w="452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DB106F" w:rsidRPr="00DB106F" w:rsidRDefault="00DB106F" w:rsidP="00DB106F">
            <w:pPr>
              <w:jc w:val="center"/>
              <w:rPr>
                <w:b/>
                <w:bCs/>
                <w:color w:val="000000"/>
              </w:rPr>
            </w:pPr>
            <w:r w:rsidRPr="00DB106F">
              <w:rPr>
                <w:b/>
                <w:bCs/>
                <w:color w:val="000000"/>
              </w:rPr>
              <w:t>Разом</w:t>
            </w:r>
          </w:p>
        </w:tc>
        <w:tc>
          <w:tcPr>
            <w:tcW w:w="851"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DB106F" w:rsidRPr="00DB106F" w:rsidRDefault="00DB106F" w:rsidP="00DB106F">
            <w:pPr>
              <w:jc w:val="center"/>
              <w:rPr>
                <w:b/>
                <w:bCs/>
                <w:color w:val="000000"/>
                <w:sz w:val="22"/>
                <w:szCs w:val="22"/>
              </w:rPr>
            </w:pPr>
            <w:r w:rsidRPr="00DB106F">
              <w:rPr>
                <w:b/>
                <w:bCs/>
                <w:color w:val="000000"/>
                <w:sz w:val="22"/>
                <w:szCs w:val="22"/>
              </w:rPr>
              <w:t>36</w:t>
            </w:r>
          </w:p>
        </w:tc>
        <w:tc>
          <w:tcPr>
            <w:tcW w:w="850" w:type="dxa"/>
            <w:tcBorders>
              <w:top w:val="single" w:sz="8" w:space="0" w:color="auto"/>
              <w:left w:val="nil"/>
              <w:bottom w:val="single" w:sz="8" w:space="0" w:color="auto"/>
              <w:right w:val="single" w:sz="4" w:space="0" w:color="auto"/>
            </w:tcBorders>
            <w:shd w:val="clear" w:color="000000" w:fill="D9D9D9"/>
            <w:noWrap/>
            <w:vAlign w:val="center"/>
            <w:hideMark/>
          </w:tcPr>
          <w:p w:rsidR="00DB106F" w:rsidRPr="00DB106F" w:rsidRDefault="00DB106F" w:rsidP="00DB106F">
            <w:pPr>
              <w:jc w:val="center"/>
              <w:rPr>
                <w:b/>
                <w:bCs/>
                <w:color w:val="000000"/>
                <w:sz w:val="22"/>
                <w:szCs w:val="22"/>
              </w:rPr>
            </w:pPr>
            <w:r w:rsidRPr="00DB106F">
              <w:rPr>
                <w:b/>
                <w:bCs/>
                <w:color w:val="000000"/>
                <w:sz w:val="22"/>
                <w:szCs w:val="22"/>
              </w:rPr>
              <w:t>37</w:t>
            </w:r>
          </w:p>
        </w:tc>
        <w:tc>
          <w:tcPr>
            <w:tcW w:w="850" w:type="dxa"/>
            <w:tcBorders>
              <w:top w:val="single" w:sz="8" w:space="0" w:color="auto"/>
              <w:left w:val="nil"/>
              <w:bottom w:val="single" w:sz="8" w:space="0" w:color="auto"/>
              <w:right w:val="single" w:sz="4" w:space="0" w:color="auto"/>
            </w:tcBorders>
            <w:shd w:val="clear" w:color="000000" w:fill="D9D9D9"/>
            <w:noWrap/>
            <w:vAlign w:val="center"/>
            <w:hideMark/>
          </w:tcPr>
          <w:p w:rsidR="00DB106F" w:rsidRPr="00DB106F" w:rsidRDefault="00DB106F" w:rsidP="00DB106F">
            <w:pPr>
              <w:jc w:val="center"/>
              <w:rPr>
                <w:b/>
                <w:bCs/>
                <w:color w:val="000000"/>
                <w:sz w:val="22"/>
                <w:szCs w:val="22"/>
              </w:rPr>
            </w:pPr>
            <w:r w:rsidRPr="00DB106F">
              <w:rPr>
                <w:b/>
                <w:bCs/>
                <w:color w:val="000000"/>
                <w:sz w:val="22"/>
                <w:szCs w:val="22"/>
              </w:rPr>
              <w:t>70</w:t>
            </w:r>
          </w:p>
        </w:tc>
        <w:tc>
          <w:tcPr>
            <w:tcW w:w="696" w:type="dxa"/>
            <w:tcBorders>
              <w:top w:val="single" w:sz="8" w:space="0" w:color="auto"/>
              <w:left w:val="nil"/>
              <w:bottom w:val="single" w:sz="8" w:space="0" w:color="auto"/>
              <w:right w:val="single" w:sz="4" w:space="0" w:color="auto"/>
            </w:tcBorders>
            <w:shd w:val="clear" w:color="000000" w:fill="D9D9D9"/>
            <w:noWrap/>
            <w:vAlign w:val="center"/>
            <w:hideMark/>
          </w:tcPr>
          <w:p w:rsidR="00DB106F" w:rsidRPr="00DB106F" w:rsidRDefault="00DB106F" w:rsidP="00DB106F">
            <w:pPr>
              <w:jc w:val="center"/>
              <w:rPr>
                <w:b/>
                <w:bCs/>
                <w:color w:val="000000"/>
                <w:sz w:val="22"/>
                <w:szCs w:val="22"/>
              </w:rPr>
            </w:pPr>
            <w:r w:rsidRPr="00DB106F">
              <w:rPr>
                <w:b/>
                <w:bCs/>
                <w:color w:val="000000"/>
                <w:sz w:val="22"/>
                <w:szCs w:val="22"/>
              </w:rPr>
              <w:t>50</w:t>
            </w:r>
          </w:p>
        </w:tc>
        <w:tc>
          <w:tcPr>
            <w:tcW w:w="709" w:type="dxa"/>
            <w:tcBorders>
              <w:top w:val="single" w:sz="8" w:space="0" w:color="auto"/>
              <w:left w:val="nil"/>
              <w:bottom w:val="single" w:sz="8" w:space="0" w:color="auto"/>
              <w:right w:val="nil"/>
            </w:tcBorders>
            <w:shd w:val="clear" w:color="000000" w:fill="D9D9D9"/>
            <w:noWrap/>
            <w:vAlign w:val="center"/>
            <w:hideMark/>
          </w:tcPr>
          <w:p w:rsidR="00DB106F" w:rsidRPr="00DB106F" w:rsidRDefault="00DB106F" w:rsidP="00DB106F">
            <w:pPr>
              <w:jc w:val="center"/>
              <w:rPr>
                <w:b/>
                <w:bCs/>
                <w:color w:val="000000"/>
                <w:sz w:val="22"/>
                <w:szCs w:val="22"/>
              </w:rPr>
            </w:pPr>
            <w:r w:rsidRPr="00DB106F">
              <w:rPr>
                <w:b/>
                <w:bCs/>
                <w:color w:val="000000"/>
                <w:sz w:val="22"/>
                <w:szCs w:val="22"/>
              </w:rPr>
              <w:t>39</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DB106F" w:rsidRPr="00DB106F" w:rsidRDefault="00DB106F" w:rsidP="00DB106F">
            <w:pPr>
              <w:jc w:val="center"/>
              <w:rPr>
                <w:b/>
                <w:bCs/>
                <w:color w:val="000000"/>
                <w:sz w:val="22"/>
                <w:szCs w:val="22"/>
              </w:rPr>
            </w:pPr>
            <w:r w:rsidRPr="00DB106F">
              <w:rPr>
                <w:b/>
                <w:bCs/>
                <w:color w:val="000000"/>
                <w:sz w:val="22"/>
                <w:szCs w:val="22"/>
              </w:rPr>
              <w:t>232</w:t>
            </w:r>
          </w:p>
        </w:tc>
      </w:tr>
    </w:tbl>
    <w:p w:rsidR="00DB106F" w:rsidRPr="00DB106F" w:rsidRDefault="00DB106F" w:rsidP="00DB106F">
      <w:pPr>
        <w:spacing w:after="160"/>
        <w:rPr>
          <w:rFonts w:eastAsiaTheme="minorHAnsi"/>
          <w:b/>
          <w:sz w:val="28"/>
          <w:szCs w:val="28"/>
          <w:lang w:eastAsia="en-US"/>
        </w:rPr>
      </w:pPr>
    </w:p>
    <w:p w:rsidR="00DB106F" w:rsidRPr="00DB106F" w:rsidRDefault="00DB106F" w:rsidP="00DB106F">
      <w:pPr>
        <w:spacing w:after="160"/>
        <w:rPr>
          <w:rFonts w:eastAsiaTheme="minorHAnsi"/>
          <w:b/>
          <w:sz w:val="28"/>
          <w:szCs w:val="28"/>
          <w:lang w:eastAsia="en-US"/>
        </w:rPr>
      </w:pPr>
    </w:p>
    <w:p w:rsidR="00DB106F" w:rsidRPr="00DB106F" w:rsidRDefault="00DB106F" w:rsidP="00DB106F">
      <w:pPr>
        <w:jc w:val="center"/>
        <w:rPr>
          <w:b/>
          <w:bCs/>
          <w:color w:val="000000"/>
          <w:sz w:val="28"/>
        </w:rPr>
      </w:pPr>
      <w:r w:rsidRPr="00DB106F">
        <w:rPr>
          <w:b/>
          <w:bCs/>
          <w:color w:val="000000"/>
          <w:sz w:val="28"/>
        </w:rPr>
        <w:t>Публікації у наукових виданнях, які індексуються в міжнародних наукометричних базах Scopus та/або Web of Science Core Collection</w:t>
      </w:r>
    </w:p>
    <w:p w:rsidR="00DB106F" w:rsidRPr="00DB106F" w:rsidRDefault="00DB106F" w:rsidP="00DB106F">
      <w:pPr>
        <w:tabs>
          <w:tab w:val="left" w:pos="1134"/>
        </w:tabs>
        <w:ind w:firstLine="709"/>
        <w:jc w:val="center"/>
        <w:rPr>
          <w:b/>
          <w:bCs/>
          <w:color w:val="000000"/>
          <w:sz w:val="28"/>
          <w:szCs w:val="28"/>
        </w:rPr>
      </w:pPr>
    </w:p>
    <w:p w:rsidR="00DB106F" w:rsidRPr="00DB106F" w:rsidRDefault="00DB106F" w:rsidP="00F33F9F">
      <w:pPr>
        <w:numPr>
          <w:ilvl w:val="0"/>
          <w:numId w:val="5"/>
        </w:numPr>
        <w:tabs>
          <w:tab w:val="left" w:pos="1134"/>
        </w:tabs>
        <w:ind w:left="0" w:firstLine="709"/>
        <w:jc w:val="both"/>
        <w:rPr>
          <w:sz w:val="28"/>
          <w:szCs w:val="28"/>
        </w:rPr>
      </w:pPr>
      <w:r w:rsidRPr="00DB106F">
        <w:rPr>
          <w:sz w:val="28"/>
          <w:szCs w:val="28"/>
        </w:rPr>
        <w:t xml:space="preserve">Natalya Metelenko, Liudmyla Pashko, Nataliia Grynchuk, Volodymyr Vakulenko, </w:t>
      </w:r>
      <w:r w:rsidRPr="00DB106F">
        <w:rPr>
          <w:b/>
          <w:sz w:val="28"/>
          <w:szCs w:val="28"/>
        </w:rPr>
        <w:t>Oksana Babenko</w:t>
      </w:r>
      <w:r w:rsidRPr="00DB106F">
        <w:rPr>
          <w:sz w:val="28"/>
          <w:szCs w:val="28"/>
        </w:rPr>
        <w:t xml:space="preserve">, Kateryna Protsak Transformation of the System of Public Administration in a Network Economy / Studies of Applied Economics Volume 39-3, May 2021 / ISSN: 1133-3197 </w:t>
      </w:r>
      <w:hyperlink r:id="rId7" w:history="1">
        <w:r w:rsidRPr="00DB106F">
          <w:rPr>
            <w:sz w:val="28"/>
            <w:szCs w:val="28"/>
          </w:rPr>
          <w:t>http://ojs.ual.es/ojs/index.php/eea/article/view/4721</w:t>
        </w:r>
      </w:hyperlink>
    </w:p>
    <w:p w:rsidR="00DB106F" w:rsidRPr="00DB106F" w:rsidRDefault="00DB106F" w:rsidP="00F33F9F">
      <w:pPr>
        <w:numPr>
          <w:ilvl w:val="0"/>
          <w:numId w:val="5"/>
        </w:numPr>
        <w:tabs>
          <w:tab w:val="left" w:pos="1134"/>
        </w:tabs>
        <w:ind w:left="0" w:firstLine="709"/>
        <w:jc w:val="both"/>
        <w:rPr>
          <w:sz w:val="28"/>
          <w:szCs w:val="28"/>
        </w:rPr>
      </w:pPr>
      <w:r w:rsidRPr="00DB106F">
        <w:rPr>
          <w:b/>
          <w:sz w:val="28"/>
          <w:szCs w:val="28"/>
        </w:rPr>
        <w:t>NabokaO</w:t>
      </w:r>
      <w:r w:rsidRPr="00DB106F">
        <w:rPr>
          <w:color w:val="000000"/>
          <w:sz w:val="28"/>
          <w:szCs w:val="28"/>
          <w:lang w:eastAsia="zh-CN"/>
        </w:rPr>
        <w:t xml:space="preserve"> Online Learning with the Eyes of Teachers and Students in Educational Institutions of Ukraine </w:t>
      </w:r>
      <w:r w:rsidRPr="00DB106F">
        <w:rPr>
          <w:sz w:val="28"/>
          <w:szCs w:val="28"/>
        </w:rPr>
        <w:t>TEM Journal. Volume 10, Issue 2, Pages 922</w:t>
      </w:r>
      <w:r w:rsidRPr="00DB106F">
        <w:rPr>
          <w:rFonts w:ascii="Cambria Math" w:hAnsi="Cambria Math" w:cs="Cambria Math"/>
          <w:sz w:val="28"/>
          <w:szCs w:val="28"/>
        </w:rPr>
        <w:t>‐</w:t>
      </w:r>
      <w:r w:rsidRPr="00DB106F">
        <w:rPr>
          <w:sz w:val="28"/>
          <w:szCs w:val="28"/>
        </w:rPr>
        <w:t>931, ISSN 2217</w:t>
      </w:r>
      <w:r w:rsidRPr="00DB106F">
        <w:rPr>
          <w:rFonts w:ascii="Cambria Math" w:hAnsi="Cambria Math" w:cs="Cambria Math"/>
          <w:sz w:val="28"/>
          <w:szCs w:val="28"/>
        </w:rPr>
        <w:t>‐</w:t>
      </w:r>
      <w:r w:rsidRPr="00DB106F">
        <w:rPr>
          <w:sz w:val="28"/>
          <w:szCs w:val="28"/>
        </w:rPr>
        <w:t>8309, </w:t>
      </w:r>
      <w:r w:rsidRPr="00DB106F">
        <w:rPr>
          <w:color w:val="000000"/>
          <w:sz w:val="28"/>
          <w:szCs w:val="28"/>
          <w:lang w:eastAsia="zh-CN"/>
        </w:rPr>
        <w:t xml:space="preserve"> </w:t>
      </w:r>
      <w:r w:rsidRPr="00DB106F">
        <w:rPr>
          <w:sz w:val="28"/>
          <w:szCs w:val="28"/>
        </w:rPr>
        <w:t>DOI: 10.18421/TEM102</w:t>
      </w:r>
      <w:r w:rsidRPr="00DB106F">
        <w:rPr>
          <w:rFonts w:ascii="Cambria Math" w:hAnsi="Cambria Math" w:cs="Cambria Math"/>
          <w:sz w:val="28"/>
          <w:szCs w:val="28"/>
        </w:rPr>
        <w:t>‐</w:t>
      </w:r>
      <w:r w:rsidRPr="00DB106F">
        <w:rPr>
          <w:sz w:val="28"/>
          <w:szCs w:val="28"/>
        </w:rPr>
        <w:t>55, May 2021.</w:t>
      </w:r>
      <w:r w:rsidRPr="00DB106F">
        <w:rPr>
          <w:color w:val="000000"/>
          <w:sz w:val="28"/>
          <w:szCs w:val="28"/>
          <w:lang w:eastAsia="zh-CN"/>
        </w:rPr>
        <w:t xml:space="preserve"> </w:t>
      </w:r>
      <w:hyperlink r:id="rId8" w:history="1">
        <w:r w:rsidRPr="00DB106F">
          <w:rPr>
            <w:color w:val="00007F"/>
            <w:sz w:val="28"/>
            <w:szCs w:val="28"/>
            <w:u w:val="single"/>
          </w:rPr>
          <w:t>https://www.temjournal.com/content/102/TEMJournalMay2021_922_931.pdf</w:t>
        </w:r>
      </w:hyperlink>
    </w:p>
    <w:p w:rsidR="00DB106F" w:rsidRPr="00DB106F" w:rsidRDefault="00DB106F" w:rsidP="00F33F9F">
      <w:pPr>
        <w:numPr>
          <w:ilvl w:val="0"/>
          <w:numId w:val="5"/>
        </w:numPr>
        <w:tabs>
          <w:tab w:val="left" w:pos="1134"/>
        </w:tabs>
        <w:ind w:left="0" w:firstLine="709"/>
        <w:contextualSpacing/>
        <w:rPr>
          <w:sz w:val="28"/>
          <w:szCs w:val="28"/>
        </w:rPr>
      </w:pPr>
      <w:r w:rsidRPr="00DB106F">
        <w:rPr>
          <w:sz w:val="28"/>
          <w:szCs w:val="28"/>
        </w:rPr>
        <w:t xml:space="preserve">Naboka O., SemenikhinaO., ProshkinV. (2020). Application of Computer Mathematical Tools in University Training of Computer Science and Mathematics Pre-service Teachers. International Journal of Research in E-Learning, 6(2), 1-23. </w:t>
      </w:r>
      <w:hyperlink r:id="rId9" w:history="1">
        <w:r w:rsidRPr="00DB106F">
          <w:rPr>
            <w:color w:val="0563C1" w:themeColor="hyperlink"/>
            <w:sz w:val="28"/>
            <w:szCs w:val="28"/>
            <w:u w:val="single"/>
          </w:rPr>
          <w:t>https://doi.org/10.31261/IJREL.2020.6.2.06</w:t>
        </w:r>
      </w:hyperlink>
      <w:r w:rsidRPr="00DB106F">
        <w:rPr>
          <w:sz w:val="28"/>
          <w:szCs w:val="28"/>
        </w:rPr>
        <w:t xml:space="preserve"> </w:t>
      </w:r>
    </w:p>
    <w:p w:rsidR="00DB106F" w:rsidRPr="00DB106F" w:rsidRDefault="00DB106F" w:rsidP="00F33F9F">
      <w:pPr>
        <w:numPr>
          <w:ilvl w:val="0"/>
          <w:numId w:val="5"/>
        </w:numPr>
        <w:tabs>
          <w:tab w:val="left" w:pos="1134"/>
        </w:tabs>
        <w:ind w:left="0" w:firstLine="709"/>
        <w:jc w:val="both"/>
        <w:rPr>
          <w:sz w:val="28"/>
          <w:szCs w:val="28"/>
        </w:rPr>
      </w:pPr>
      <w:r w:rsidRPr="00DB106F">
        <w:rPr>
          <w:b/>
          <w:sz w:val="28"/>
          <w:szCs w:val="28"/>
        </w:rPr>
        <w:t>I A. Reshetova</w:t>
      </w:r>
      <w:r w:rsidRPr="00DB106F">
        <w:rPr>
          <w:sz w:val="28"/>
          <w:szCs w:val="28"/>
        </w:rPr>
        <w:t xml:space="preserve">, V. Melnik, T.V. Andrushchenko, O.Sushko, A. Kovalova, T.I. Andrushchenko, S. Holovko Рower as a Factor of Educational and </w:t>
      </w:r>
      <w:r w:rsidRPr="00DB106F">
        <w:rPr>
          <w:sz w:val="28"/>
          <w:szCs w:val="28"/>
        </w:rPr>
        <w:lastRenderedPageBreak/>
        <w:t xml:space="preserve">Sociocultural Processes. Scientific  Journal WISDOM.  </w:t>
      </w:r>
      <w:r w:rsidRPr="00DB106F">
        <w:rPr>
          <w:rFonts w:eastAsia="Calibri"/>
          <w:sz w:val="28"/>
          <w:szCs w:val="28"/>
        </w:rPr>
        <w:t xml:space="preserve">1(17), 2021 </w:t>
      </w:r>
      <w:r w:rsidRPr="00DB106F">
        <w:rPr>
          <w:sz w:val="28"/>
          <w:szCs w:val="28"/>
        </w:rPr>
        <w:t xml:space="preserve">Yerevan. 2021. PP. 125-133. </w:t>
      </w:r>
    </w:p>
    <w:p w:rsidR="00DB106F" w:rsidRPr="00DB106F" w:rsidRDefault="00DB106F" w:rsidP="00F33F9F">
      <w:pPr>
        <w:numPr>
          <w:ilvl w:val="0"/>
          <w:numId w:val="5"/>
        </w:numPr>
        <w:tabs>
          <w:tab w:val="left" w:pos="1134"/>
        </w:tabs>
        <w:ind w:left="0" w:firstLine="709"/>
        <w:jc w:val="both"/>
        <w:rPr>
          <w:sz w:val="28"/>
          <w:szCs w:val="28"/>
        </w:rPr>
      </w:pPr>
      <w:r w:rsidRPr="00DB106F">
        <w:rPr>
          <w:rFonts w:eastAsiaTheme="minorHAnsi"/>
          <w:b/>
          <w:sz w:val="28"/>
          <w:szCs w:val="28"/>
        </w:rPr>
        <w:t>Stupak O</w:t>
      </w:r>
      <w:r w:rsidRPr="00DB106F">
        <w:rPr>
          <w:rFonts w:eastAsiaTheme="minorHAnsi"/>
          <w:sz w:val="28"/>
          <w:szCs w:val="28"/>
        </w:rPr>
        <w:t>.</w:t>
      </w:r>
      <w:r w:rsidRPr="00DB106F">
        <w:rPr>
          <w:sz w:val="28"/>
          <w:szCs w:val="28"/>
        </w:rPr>
        <w:t xml:space="preserve"> Monitoring social activity of youth in eastern Ukraine Journal of Human Behavior in the Social Environment. 2020 </w:t>
      </w:r>
      <w:hyperlink r:id="rId10" w:history="1">
        <w:r w:rsidRPr="00DB106F">
          <w:rPr>
            <w:color w:val="0563C1" w:themeColor="hyperlink"/>
            <w:sz w:val="28"/>
            <w:szCs w:val="28"/>
            <w:u w:val="single"/>
          </w:rPr>
          <w:t>https://doi.org/10.1080/10911359.2020.1732255</w:t>
        </w:r>
      </w:hyperlink>
      <w:r w:rsidRPr="00DB106F">
        <w:rPr>
          <w:sz w:val="28"/>
          <w:szCs w:val="28"/>
        </w:rPr>
        <w:t xml:space="preserve"> </w:t>
      </w:r>
    </w:p>
    <w:p w:rsidR="00DB106F" w:rsidRPr="00DB106F" w:rsidRDefault="00DB106F" w:rsidP="00F33F9F">
      <w:pPr>
        <w:numPr>
          <w:ilvl w:val="0"/>
          <w:numId w:val="5"/>
        </w:numPr>
        <w:tabs>
          <w:tab w:val="left" w:pos="1134"/>
        </w:tabs>
        <w:ind w:left="0" w:firstLine="709"/>
        <w:jc w:val="both"/>
        <w:rPr>
          <w:rFonts w:eastAsiaTheme="minorHAnsi"/>
          <w:sz w:val="28"/>
          <w:szCs w:val="28"/>
        </w:rPr>
      </w:pPr>
      <w:bookmarkStart w:id="22" w:name="_Hlk90294133"/>
      <w:r w:rsidRPr="00DB106F">
        <w:rPr>
          <w:rFonts w:eastAsiaTheme="minorHAnsi"/>
          <w:b/>
          <w:sz w:val="28"/>
          <w:szCs w:val="28"/>
        </w:rPr>
        <w:t>Stupak O</w:t>
      </w:r>
      <w:r w:rsidRPr="00DB106F">
        <w:rPr>
          <w:rFonts w:eastAsiaTheme="minorHAnsi"/>
          <w:sz w:val="28"/>
          <w:szCs w:val="28"/>
        </w:rPr>
        <w:t>.</w:t>
      </w:r>
      <w:bookmarkEnd w:id="22"/>
      <w:r w:rsidRPr="00DB106F">
        <w:rPr>
          <w:rFonts w:eastAsiaTheme="minorHAnsi"/>
          <w:sz w:val="28"/>
          <w:szCs w:val="28"/>
        </w:rPr>
        <w:t xml:space="preserve"> Educational technologies in training future managers Advanced Education. 15, 2020. Р. 97-104.</w:t>
      </w:r>
    </w:p>
    <w:p w:rsidR="00DB106F" w:rsidRPr="00DB106F" w:rsidRDefault="00DB106F" w:rsidP="00F33F9F">
      <w:pPr>
        <w:numPr>
          <w:ilvl w:val="0"/>
          <w:numId w:val="5"/>
        </w:numPr>
        <w:tabs>
          <w:tab w:val="left" w:pos="1134"/>
        </w:tabs>
        <w:ind w:left="0" w:firstLine="709"/>
        <w:jc w:val="both"/>
        <w:rPr>
          <w:rFonts w:eastAsiaTheme="minorHAnsi"/>
          <w:sz w:val="28"/>
          <w:szCs w:val="28"/>
        </w:rPr>
      </w:pPr>
      <w:r w:rsidRPr="00DB106F">
        <w:rPr>
          <w:rFonts w:eastAsiaTheme="minorHAnsi"/>
          <w:b/>
          <w:sz w:val="28"/>
          <w:szCs w:val="28"/>
        </w:rPr>
        <w:t>Набока О.</w:t>
      </w:r>
      <w:r w:rsidRPr="00DB106F">
        <w:rPr>
          <w:rFonts w:eastAsiaTheme="minorHAnsi"/>
          <w:sz w:val="28"/>
          <w:szCs w:val="28"/>
        </w:rPr>
        <w:t xml:space="preserve"> Г., Демченко М. В. Освітній блог як засіб професійної підготовки майбутніх вихователів закладів дошкільної освіти. Information Technologies and Learning Tools: електорон. наук. фахове вид. 2019. Том 69 №. </w:t>
      </w:r>
    </w:p>
    <w:p w:rsidR="00DB106F" w:rsidRPr="00DB106F" w:rsidRDefault="00DB106F" w:rsidP="00DB106F">
      <w:pPr>
        <w:tabs>
          <w:tab w:val="left" w:pos="1134"/>
        </w:tabs>
        <w:ind w:left="709"/>
        <w:jc w:val="both"/>
        <w:rPr>
          <w:rFonts w:eastAsiaTheme="minorHAnsi"/>
          <w:sz w:val="28"/>
          <w:szCs w:val="28"/>
        </w:rPr>
      </w:pPr>
      <w:r w:rsidRPr="00DB106F">
        <w:rPr>
          <w:rFonts w:eastAsiaTheme="minorHAnsi"/>
          <w:sz w:val="28"/>
          <w:szCs w:val="28"/>
        </w:rPr>
        <w:t xml:space="preserve">URL: </w:t>
      </w:r>
      <w:hyperlink r:id="rId11" w:history="1">
        <w:r w:rsidRPr="00DB106F">
          <w:rPr>
            <w:rFonts w:eastAsiaTheme="minorHAnsi"/>
            <w:color w:val="0563C1" w:themeColor="hyperlink"/>
            <w:sz w:val="28"/>
            <w:szCs w:val="28"/>
            <w:u w:val="single"/>
          </w:rPr>
          <w:t>https://journal.iitta.gov.ua/index.php/itlt/issue/view/98</w:t>
        </w:r>
      </w:hyperlink>
      <w:r w:rsidRPr="00DB106F">
        <w:rPr>
          <w:rFonts w:eastAsiaTheme="minorHAnsi"/>
          <w:sz w:val="28"/>
          <w:szCs w:val="28"/>
        </w:rPr>
        <w:t xml:space="preserve"> </w:t>
      </w:r>
    </w:p>
    <w:p w:rsidR="00DB106F" w:rsidRPr="00DB106F" w:rsidRDefault="00DB106F" w:rsidP="00F33F9F">
      <w:pPr>
        <w:numPr>
          <w:ilvl w:val="0"/>
          <w:numId w:val="5"/>
        </w:numPr>
        <w:tabs>
          <w:tab w:val="left" w:pos="1134"/>
        </w:tabs>
        <w:ind w:left="0" w:firstLine="709"/>
        <w:jc w:val="both"/>
        <w:rPr>
          <w:sz w:val="28"/>
          <w:szCs w:val="28"/>
        </w:rPr>
      </w:pPr>
      <w:r w:rsidRPr="00DB106F">
        <w:rPr>
          <w:b/>
          <w:sz w:val="28"/>
          <w:szCs w:val="28"/>
        </w:rPr>
        <w:t>I A. Reshetova,</w:t>
      </w:r>
      <w:r w:rsidRPr="00DB106F">
        <w:rPr>
          <w:sz w:val="28"/>
          <w:szCs w:val="28"/>
        </w:rPr>
        <w:t xml:space="preserve"> V.V. Melnyk, L.I. Mozhovyi Fear of Social Alienation of love as Gender characteristics // Anthropological Measurements of philosophical Research. – Dnipro : Dnipro National University of Railway Transport named after Academician V. Lazaryan, 2019. - № 15. – С. 22-29.</w:t>
      </w:r>
    </w:p>
    <w:p w:rsidR="00DB106F" w:rsidRPr="00DB106F" w:rsidRDefault="00DB106F" w:rsidP="00F33F9F">
      <w:pPr>
        <w:numPr>
          <w:ilvl w:val="0"/>
          <w:numId w:val="5"/>
        </w:numPr>
        <w:tabs>
          <w:tab w:val="left" w:pos="1134"/>
        </w:tabs>
        <w:ind w:left="0" w:firstLine="709"/>
        <w:jc w:val="both"/>
        <w:rPr>
          <w:sz w:val="28"/>
          <w:szCs w:val="28"/>
        </w:rPr>
      </w:pPr>
      <w:r w:rsidRPr="00DB106F">
        <w:rPr>
          <w:sz w:val="28"/>
          <w:szCs w:val="28"/>
        </w:rPr>
        <w:t xml:space="preserve">Андрущенко Т.В., Белозьорова Р.О., </w:t>
      </w:r>
      <w:r w:rsidRPr="00DB106F">
        <w:rPr>
          <w:b/>
          <w:sz w:val="28"/>
          <w:szCs w:val="28"/>
        </w:rPr>
        <w:t>Чередник О.В</w:t>
      </w:r>
      <w:r w:rsidRPr="00DB106F">
        <w:rPr>
          <w:sz w:val="28"/>
          <w:szCs w:val="28"/>
        </w:rPr>
        <w:t>. Гендерні аспекти взаємовідношень у системі управління. Антропологічні виміри філософських досліджень: зб. наук. пр. Дніпровського національного університету залізничного транспорту імені академіка В.Лазаряна. Вип. 15. 2019. – С.49-57.</w:t>
      </w:r>
    </w:p>
    <w:p w:rsidR="00DB106F" w:rsidRPr="00DB106F" w:rsidRDefault="00DB106F" w:rsidP="00F33F9F">
      <w:pPr>
        <w:numPr>
          <w:ilvl w:val="0"/>
          <w:numId w:val="5"/>
        </w:numPr>
        <w:tabs>
          <w:tab w:val="left" w:pos="1134"/>
        </w:tabs>
        <w:ind w:left="0" w:firstLine="709"/>
        <w:jc w:val="both"/>
        <w:rPr>
          <w:sz w:val="28"/>
          <w:szCs w:val="28"/>
        </w:rPr>
      </w:pPr>
      <w:r w:rsidRPr="00DB106F">
        <w:rPr>
          <w:b/>
          <w:sz w:val="28"/>
          <w:szCs w:val="28"/>
        </w:rPr>
        <w:t>Артюхіна М.В., Попова А.В</w:t>
      </w:r>
      <w:r w:rsidRPr="00DB106F">
        <w:rPr>
          <w:sz w:val="28"/>
          <w:szCs w:val="28"/>
        </w:rPr>
        <w:t>. Соціальний потенціал організації: сутність та управління інструментами SMM-маркетингу. Маркетинг і менеджмент інновацій. 2017. №1. С.52-61.</w:t>
      </w:r>
    </w:p>
    <w:p w:rsidR="00DB106F" w:rsidRPr="00DB106F" w:rsidRDefault="00DB106F" w:rsidP="00DB106F">
      <w:pPr>
        <w:tabs>
          <w:tab w:val="left" w:pos="1134"/>
        </w:tabs>
        <w:ind w:firstLine="709"/>
        <w:jc w:val="both"/>
        <w:rPr>
          <w:rFonts w:eastAsiaTheme="minorHAnsi"/>
          <w:sz w:val="28"/>
          <w:szCs w:val="28"/>
        </w:rPr>
      </w:pPr>
    </w:p>
    <w:p w:rsidR="00DB106F" w:rsidRPr="00DB106F" w:rsidRDefault="00DB106F" w:rsidP="00DB106F">
      <w:pPr>
        <w:tabs>
          <w:tab w:val="left" w:pos="410"/>
        </w:tabs>
        <w:ind w:right="187" w:firstLine="709"/>
        <w:jc w:val="center"/>
        <w:rPr>
          <w:b/>
          <w:color w:val="000000"/>
          <w:sz w:val="28"/>
          <w:szCs w:val="28"/>
        </w:rPr>
      </w:pPr>
      <w:r w:rsidRPr="00DB106F">
        <w:rPr>
          <w:b/>
          <w:color w:val="000000"/>
          <w:sz w:val="28"/>
          <w:szCs w:val="28"/>
        </w:rPr>
        <w:t>Індивідуальні (авторські) монографії</w:t>
      </w:r>
    </w:p>
    <w:p w:rsidR="00DB106F" w:rsidRPr="00DB106F" w:rsidRDefault="00DB106F" w:rsidP="00F33F9F">
      <w:pPr>
        <w:numPr>
          <w:ilvl w:val="0"/>
          <w:numId w:val="9"/>
        </w:numPr>
        <w:ind w:left="0" w:firstLine="709"/>
        <w:jc w:val="both"/>
        <w:rPr>
          <w:b/>
          <w:color w:val="000000"/>
          <w:sz w:val="28"/>
          <w:szCs w:val="28"/>
        </w:rPr>
      </w:pPr>
      <w:r w:rsidRPr="00DB106F">
        <w:rPr>
          <w:b/>
          <w:sz w:val="28"/>
          <w:szCs w:val="28"/>
        </w:rPr>
        <w:t>Артюхіна М.В</w:t>
      </w:r>
      <w:r w:rsidRPr="00DB106F">
        <w:rPr>
          <w:sz w:val="28"/>
          <w:szCs w:val="28"/>
        </w:rPr>
        <w:t>. Формування соціально-економічного потенціалу вищої школи: теоретичні аспекти та практична реалізація: монографія. Друге видання.  Слов’янськ. 2021,  240 с.</w:t>
      </w:r>
    </w:p>
    <w:p w:rsidR="00DB106F" w:rsidRPr="00DB106F" w:rsidRDefault="00DB106F" w:rsidP="00F33F9F">
      <w:pPr>
        <w:numPr>
          <w:ilvl w:val="0"/>
          <w:numId w:val="9"/>
        </w:numPr>
        <w:ind w:left="0" w:firstLine="709"/>
        <w:jc w:val="both"/>
        <w:rPr>
          <w:rFonts w:eastAsiaTheme="minorHAnsi"/>
          <w:sz w:val="28"/>
          <w:szCs w:val="28"/>
          <w:lang w:eastAsia="en-US"/>
        </w:rPr>
      </w:pPr>
      <w:r w:rsidRPr="00DB106F">
        <w:rPr>
          <w:rFonts w:eastAsiaTheme="minorHAnsi"/>
          <w:b/>
          <w:sz w:val="28"/>
          <w:szCs w:val="28"/>
        </w:rPr>
        <w:t>Коверга С. В</w:t>
      </w:r>
      <w:r w:rsidRPr="00DB106F">
        <w:rPr>
          <w:rFonts w:eastAsiaTheme="minorHAnsi"/>
          <w:sz w:val="28"/>
          <w:szCs w:val="28"/>
        </w:rPr>
        <w:t>.,</w:t>
      </w:r>
      <w:r w:rsidRPr="00DB106F">
        <w:rPr>
          <w:rFonts w:eastAsiaTheme="minorHAnsi"/>
          <w:sz w:val="28"/>
          <w:szCs w:val="28"/>
          <w:lang w:eastAsia="en-US"/>
        </w:rPr>
        <w:t xml:space="preserve"> Касьянова Н.В., Павлович Р.В. Інвестиційне забезпечення розвитку національної інноваційної системи України: стратегія, оцінка, концепції: монографія. МОН України ДВНЗ «Донбаський державний педагогічний університет». Слов’янськ: Вид-во Б. І. Маторіна, 2020. 197 с.</w:t>
      </w:r>
    </w:p>
    <w:p w:rsidR="00DB106F" w:rsidRPr="00DB106F" w:rsidRDefault="00DB106F" w:rsidP="00F33F9F">
      <w:pPr>
        <w:numPr>
          <w:ilvl w:val="0"/>
          <w:numId w:val="9"/>
        </w:numPr>
        <w:ind w:left="0" w:firstLine="709"/>
        <w:jc w:val="both"/>
        <w:rPr>
          <w:sz w:val="28"/>
          <w:szCs w:val="28"/>
          <w:lang w:eastAsia="en-US"/>
        </w:rPr>
      </w:pPr>
      <w:r w:rsidRPr="00DB106F">
        <w:rPr>
          <w:b/>
          <w:sz w:val="28"/>
          <w:szCs w:val="28"/>
          <w:lang w:eastAsia="en-US"/>
        </w:rPr>
        <w:t>Коверга С. В</w:t>
      </w:r>
      <w:r w:rsidRPr="00DB106F">
        <w:rPr>
          <w:sz w:val="28"/>
          <w:szCs w:val="28"/>
          <w:lang w:eastAsia="en-US"/>
        </w:rPr>
        <w:t>., Грозний І. С., Дзюба М. О., Усова Г. В., Скорописова Л. І. Бенчмаркінг та аутсорсинг у реінжинірингу виробничих процесів: концепції, методи та моделі: монографія. - МОН України ДВНЗ «Донбаський державний педагогічний університет». Слов’янськ: Вид-во Б. І. Маторіна, 2020. 171 с.</w:t>
      </w:r>
    </w:p>
    <w:p w:rsidR="00DB106F" w:rsidRPr="00DB106F" w:rsidRDefault="00DB106F" w:rsidP="00F33F9F">
      <w:pPr>
        <w:numPr>
          <w:ilvl w:val="0"/>
          <w:numId w:val="9"/>
        </w:numPr>
        <w:ind w:left="0" w:firstLine="709"/>
        <w:jc w:val="both"/>
        <w:rPr>
          <w:sz w:val="28"/>
          <w:szCs w:val="28"/>
        </w:rPr>
      </w:pPr>
      <w:r w:rsidRPr="00DB106F">
        <w:rPr>
          <w:sz w:val="28"/>
          <w:szCs w:val="28"/>
        </w:rPr>
        <w:t xml:space="preserve">Trubavina I., </w:t>
      </w:r>
      <w:r w:rsidRPr="00DB106F">
        <w:rPr>
          <w:b/>
          <w:sz w:val="28"/>
          <w:szCs w:val="28"/>
        </w:rPr>
        <w:t>Naboka O</w:t>
      </w:r>
      <w:r w:rsidRPr="00DB106F">
        <w:rPr>
          <w:sz w:val="28"/>
          <w:szCs w:val="28"/>
        </w:rPr>
        <w:t>., Kaplun S. Monitoring the quality of educational programmes: key stakeholders and tools for institutions of higher pedagogical education: monograph\Edit. I.F. Prokopenko, I.M. Trubavina. Prague: Oktan Print, 2020. 674 p.</w:t>
      </w:r>
    </w:p>
    <w:p w:rsidR="00DB106F" w:rsidRPr="00DB106F" w:rsidRDefault="00DB106F" w:rsidP="00F33F9F">
      <w:pPr>
        <w:numPr>
          <w:ilvl w:val="0"/>
          <w:numId w:val="9"/>
        </w:numPr>
        <w:ind w:left="0" w:firstLine="709"/>
        <w:jc w:val="both"/>
        <w:rPr>
          <w:b/>
          <w:sz w:val="28"/>
          <w:szCs w:val="28"/>
          <w:lang w:eastAsia="en-US"/>
        </w:rPr>
      </w:pPr>
      <w:r w:rsidRPr="00DB106F">
        <w:rPr>
          <w:b/>
          <w:color w:val="000000"/>
          <w:sz w:val="28"/>
          <w:szCs w:val="28"/>
        </w:rPr>
        <w:t>Stupak O</w:t>
      </w:r>
      <w:r w:rsidRPr="00DB106F">
        <w:rPr>
          <w:color w:val="000000"/>
          <w:sz w:val="28"/>
          <w:szCs w:val="28"/>
        </w:rPr>
        <w:t>. The influence of social institutes on the formation of the active civil position // Youth involvement in civil society development: current state and prospective trends: Monograph 31. Ed. M. Wierzbik-Strońska. Publishing House of Katowice School of Technology, 2020- 195-201</w:t>
      </w:r>
    </w:p>
    <w:p w:rsidR="00DB106F" w:rsidRPr="00DB106F" w:rsidRDefault="00DB106F" w:rsidP="00F33F9F">
      <w:pPr>
        <w:numPr>
          <w:ilvl w:val="0"/>
          <w:numId w:val="9"/>
        </w:numPr>
        <w:ind w:left="0" w:firstLine="709"/>
        <w:jc w:val="both"/>
        <w:rPr>
          <w:rFonts w:eastAsiaTheme="minorHAnsi"/>
          <w:sz w:val="28"/>
          <w:szCs w:val="28"/>
          <w:lang w:eastAsia="en-US"/>
        </w:rPr>
      </w:pPr>
      <w:r w:rsidRPr="00DB106F">
        <w:rPr>
          <w:rFonts w:eastAsiaTheme="minorHAnsi"/>
          <w:b/>
          <w:sz w:val="28"/>
          <w:szCs w:val="28"/>
          <w:lang w:eastAsia="en-US"/>
        </w:rPr>
        <w:lastRenderedPageBreak/>
        <w:t xml:space="preserve"> Коверга С.В.</w:t>
      </w:r>
      <w:r w:rsidRPr="00DB106F">
        <w:rPr>
          <w:rFonts w:eastAsiaTheme="minorHAnsi"/>
          <w:sz w:val="28"/>
          <w:szCs w:val="28"/>
          <w:lang w:eastAsia="en-US"/>
        </w:rPr>
        <w:t xml:space="preserve">, Д.О. Лазаренко, </w:t>
      </w:r>
      <w:r w:rsidRPr="00DB106F">
        <w:rPr>
          <w:rFonts w:eastAsiaTheme="minorHAnsi"/>
          <w:b/>
          <w:sz w:val="28"/>
          <w:szCs w:val="28"/>
          <w:lang w:eastAsia="en-US"/>
        </w:rPr>
        <w:t>О.С. Пилипенко</w:t>
      </w:r>
      <w:r w:rsidRPr="00DB106F">
        <w:rPr>
          <w:rFonts w:eastAsiaTheme="minorHAnsi"/>
          <w:sz w:val="28"/>
          <w:szCs w:val="28"/>
          <w:lang w:eastAsia="en-US"/>
        </w:rPr>
        <w:t>, Д.С. Степанець, П.В. Павловський Діагностика дисбалансів бізнес-процесів промислових підприємств: концепції, методи та моделі: монографія. - МОН України ДВНЗ «Донбаський державний педагогічний університет».  Слов’янськ : Вид-во Б. І. Маторіна, 2018. – 197 с.</w:t>
      </w:r>
    </w:p>
    <w:p w:rsidR="00DB106F" w:rsidRPr="00DB106F" w:rsidRDefault="00DB106F" w:rsidP="00F33F9F">
      <w:pPr>
        <w:numPr>
          <w:ilvl w:val="0"/>
          <w:numId w:val="9"/>
        </w:numPr>
        <w:ind w:left="0" w:firstLine="709"/>
        <w:jc w:val="both"/>
        <w:rPr>
          <w:rFonts w:eastAsiaTheme="minorHAnsi"/>
          <w:sz w:val="28"/>
          <w:szCs w:val="28"/>
          <w:lang w:eastAsia="en-US"/>
        </w:rPr>
      </w:pPr>
      <w:r w:rsidRPr="00DB106F">
        <w:rPr>
          <w:rFonts w:eastAsiaTheme="minorHAnsi"/>
          <w:b/>
          <w:sz w:val="28"/>
          <w:szCs w:val="28"/>
          <w:lang w:eastAsia="en-US"/>
        </w:rPr>
        <w:t>Коверга С.В</w:t>
      </w:r>
      <w:r w:rsidRPr="00DB106F">
        <w:rPr>
          <w:rFonts w:eastAsiaTheme="minorHAnsi"/>
          <w:sz w:val="28"/>
          <w:szCs w:val="28"/>
          <w:lang w:eastAsia="en-US"/>
        </w:rPr>
        <w:t xml:space="preserve">., Лазаренко Д.О., </w:t>
      </w:r>
      <w:r w:rsidRPr="00DB106F">
        <w:rPr>
          <w:rFonts w:eastAsiaTheme="minorHAnsi"/>
          <w:b/>
          <w:sz w:val="28"/>
          <w:szCs w:val="28"/>
          <w:lang w:eastAsia="en-US"/>
        </w:rPr>
        <w:t>Пилипенко О.С., Крутогорський Я.В</w:t>
      </w:r>
      <w:r w:rsidRPr="00DB106F">
        <w:rPr>
          <w:rFonts w:eastAsiaTheme="minorHAnsi"/>
          <w:sz w:val="28"/>
          <w:szCs w:val="28"/>
          <w:lang w:eastAsia="en-US"/>
        </w:rPr>
        <w:t>. Економічний потенціал енергоефективності промислових підприємств: теорія, методологія та практика: монографія. - МОН України ДВНЗ «Донбаський державний педагогічний університет». Слов’янськ : Вид-во Б. І. Маторіна, 2018. – 183 с.</w:t>
      </w:r>
    </w:p>
    <w:p w:rsidR="00DB106F" w:rsidRPr="00DB106F" w:rsidRDefault="00DB106F" w:rsidP="00F33F9F">
      <w:pPr>
        <w:numPr>
          <w:ilvl w:val="0"/>
          <w:numId w:val="9"/>
        </w:numPr>
        <w:autoSpaceDE w:val="0"/>
        <w:autoSpaceDN w:val="0"/>
        <w:adjustRightInd w:val="0"/>
        <w:ind w:left="0" w:firstLine="709"/>
        <w:contextualSpacing/>
        <w:jc w:val="both"/>
        <w:rPr>
          <w:color w:val="000000"/>
          <w:sz w:val="28"/>
          <w:szCs w:val="28"/>
        </w:rPr>
      </w:pPr>
      <w:r w:rsidRPr="00DB106F">
        <w:rPr>
          <w:b/>
          <w:color w:val="000000"/>
          <w:sz w:val="28"/>
          <w:szCs w:val="28"/>
        </w:rPr>
        <w:t>Набока О.Г</w:t>
      </w:r>
      <w:r w:rsidRPr="00DB106F">
        <w:rPr>
          <w:color w:val="000000"/>
          <w:sz w:val="28"/>
          <w:szCs w:val="28"/>
        </w:rPr>
        <w:t>. Напрями модернізації освітньої та наукової діяльності вищих закладів освіти як чинник підвищення їх конкурентоспроможності/ Управління інноваційною складовою економічної безпеки: монографія у 4-х томах / за ред. д.е.н., професора Прокопенко О.В. (гол. ред.), к.е.н., доцента Школи В.Ю., к.е.н. Щербаченко В.О. – Суми: ТОВ «Триторія», 2017. – Т. ІІ. Науково-практичні засади формування інноваційних компонентів забезпечення науково-технологічної та виробничої безпеки економічної системи. – 390 с., С. 89-105</w:t>
      </w:r>
    </w:p>
    <w:p w:rsidR="00DB106F" w:rsidRPr="00DB106F" w:rsidRDefault="00DB106F" w:rsidP="00F33F9F">
      <w:pPr>
        <w:numPr>
          <w:ilvl w:val="0"/>
          <w:numId w:val="9"/>
        </w:numPr>
        <w:autoSpaceDE w:val="0"/>
        <w:autoSpaceDN w:val="0"/>
        <w:adjustRightInd w:val="0"/>
        <w:ind w:left="0" w:firstLine="709"/>
        <w:contextualSpacing/>
        <w:jc w:val="both"/>
        <w:rPr>
          <w:color w:val="000000"/>
          <w:sz w:val="28"/>
          <w:szCs w:val="28"/>
        </w:rPr>
      </w:pPr>
      <w:r w:rsidRPr="00DB106F">
        <w:rPr>
          <w:b/>
          <w:color w:val="000000"/>
          <w:sz w:val="28"/>
          <w:szCs w:val="28"/>
        </w:rPr>
        <w:t>Набока О.Г</w:t>
      </w:r>
      <w:r w:rsidRPr="00DB106F">
        <w:rPr>
          <w:color w:val="000000"/>
          <w:sz w:val="28"/>
          <w:szCs w:val="28"/>
        </w:rPr>
        <w:t>. Professional-oriented technologies of professional training in educational instituionals Education Studios: Theory and Practice: monograph/ edit. I.M.Trubavina. S.T.Zolotukhina, – Prague-Vienna: Premier Pulishing, 2018. – 420 p., p.293-299</w:t>
      </w:r>
    </w:p>
    <w:p w:rsidR="00DB106F" w:rsidRPr="00DB106F" w:rsidRDefault="00DB106F" w:rsidP="00DB106F">
      <w:pPr>
        <w:ind w:firstLine="709"/>
        <w:jc w:val="both"/>
        <w:rPr>
          <w:sz w:val="28"/>
          <w:szCs w:val="28"/>
        </w:rPr>
      </w:pPr>
      <w:bookmarkStart w:id="23" w:name="_Hlk90382930"/>
    </w:p>
    <w:bookmarkEnd w:id="23"/>
    <w:p w:rsidR="00DB106F" w:rsidRPr="00DB106F" w:rsidRDefault="00DB106F" w:rsidP="00DB106F">
      <w:pPr>
        <w:tabs>
          <w:tab w:val="left" w:pos="284"/>
        </w:tabs>
        <w:ind w:right="187" w:firstLine="709"/>
        <w:contextualSpacing/>
        <w:jc w:val="center"/>
        <w:rPr>
          <w:b/>
          <w:color w:val="000000"/>
          <w:sz w:val="28"/>
          <w:szCs w:val="28"/>
        </w:rPr>
      </w:pPr>
      <w:r w:rsidRPr="00DB106F">
        <w:rPr>
          <w:b/>
          <w:color w:val="000000"/>
          <w:sz w:val="28"/>
          <w:szCs w:val="28"/>
        </w:rPr>
        <w:t>Колективні монографії (розділ монографії)</w:t>
      </w:r>
    </w:p>
    <w:p w:rsidR="00DB106F" w:rsidRPr="00DB106F" w:rsidRDefault="00DB106F" w:rsidP="00DB106F">
      <w:pPr>
        <w:tabs>
          <w:tab w:val="left" w:pos="284"/>
        </w:tabs>
        <w:ind w:right="187" w:firstLine="709"/>
        <w:contextualSpacing/>
        <w:jc w:val="center"/>
        <w:rPr>
          <w:b/>
          <w:color w:val="000000"/>
          <w:sz w:val="28"/>
          <w:szCs w:val="28"/>
        </w:rPr>
      </w:pPr>
    </w:p>
    <w:p w:rsidR="00DB106F" w:rsidRPr="00DB106F" w:rsidRDefault="00DB106F" w:rsidP="00F33F9F">
      <w:pPr>
        <w:numPr>
          <w:ilvl w:val="0"/>
          <w:numId w:val="10"/>
        </w:numPr>
        <w:ind w:left="0" w:firstLine="709"/>
        <w:jc w:val="both"/>
        <w:rPr>
          <w:sz w:val="28"/>
          <w:szCs w:val="28"/>
        </w:rPr>
      </w:pPr>
      <w:r w:rsidRPr="00DB106F">
        <w:rPr>
          <w:sz w:val="28"/>
          <w:szCs w:val="28"/>
        </w:rPr>
        <w:t>Korotiaieva I., Babenko O. Рrofessional development and in-service training of foreign language teacher / Actual space of philology. Editors: Olena Kolhan, Nataliia Ovcharenko, Józef Kaczmarek jr. Monograph. Opole: The Academy of Management and Administration in Opole, 2021, pp.370, illus., tabs., bibls. ISBN 978-83-66567-27-6. P.282-291.</w:t>
      </w:r>
    </w:p>
    <w:p w:rsidR="00DB106F" w:rsidRPr="00DB106F" w:rsidRDefault="00DB106F" w:rsidP="00F33F9F">
      <w:pPr>
        <w:numPr>
          <w:ilvl w:val="0"/>
          <w:numId w:val="10"/>
        </w:numPr>
        <w:ind w:left="0" w:firstLine="709"/>
        <w:jc w:val="both"/>
        <w:rPr>
          <w:rFonts w:eastAsiaTheme="minorHAnsi"/>
          <w:sz w:val="28"/>
          <w:szCs w:val="28"/>
        </w:rPr>
      </w:pPr>
      <w:r w:rsidRPr="00DB106F">
        <w:rPr>
          <w:rFonts w:eastAsiaTheme="minorHAnsi"/>
          <w:sz w:val="28"/>
          <w:szCs w:val="28"/>
        </w:rPr>
        <w:t xml:space="preserve">Коверга С.В.,  Храпкіна В.В. Прогнозування та оптимізація витрат на інноваційно-інвестиційні проекти підприємства. Європейський вектор модернізації економіки в умовах сталого розвитку промислового регіону : [монографія] / під заг. ред. д.е.н., проф. Метеленко Н. Г. – К.: Інтерсервіс, 2021. С. 268-278 </w:t>
      </w:r>
    </w:p>
    <w:p w:rsidR="00DB106F" w:rsidRPr="00DB106F" w:rsidRDefault="00DB106F" w:rsidP="00F33F9F">
      <w:pPr>
        <w:numPr>
          <w:ilvl w:val="0"/>
          <w:numId w:val="10"/>
        </w:numPr>
        <w:ind w:left="0" w:firstLine="709"/>
        <w:jc w:val="both"/>
        <w:rPr>
          <w:sz w:val="28"/>
          <w:szCs w:val="28"/>
        </w:rPr>
      </w:pPr>
      <w:r w:rsidRPr="00DB106F">
        <w:rPr>
          <w:sz w:val="28"/>
          <w:szCs w:val="28"/>
        </w:rPr>
        <w:t>Коверга С. В. Управління розвитком національної інноваційної системи як інструмент розвитку територій в умовах посткризового відновлення. Стратегії сталого розвитку територій в умовах посткризового відновлення [текст] : [монографія] / під заг. ред. д.е.н., проф. Храпкіної В.В., д.ю.н., проф. Устименка В.А. – К.: Інтерсервіс, 2021. – 382 с., С. 102-115</w:t>
      </w:r>
    </w:p>
    <w:p w:rsidR="00DB106F" w:rsidRPr="00DB106F" w:rsidRDefault="00DB106F" w:rsidP="00F33F9F">
      <w:pPr>
        <w:numPr>
          <w:ilvl w:val="0"/>
          <w:numId w:val="10"/>
        </w:numPr>
        <w:ind w:left="0" w:firstLine="709"/>
        <w:jc w:val="both"/>
        <w:rPr>
          <w:sz w:val="28"/>
          <w:szCs w:val="28"/>
        </w:rPr>
      </w:pPr>
      <w:r w:rsidRPr="00DB106F">
        <w:rPr>
          <w:sz w:val="28"/>
          <w:szCs w:val="28"/>
        </w:rPr>
        <w:t>Крутогорський Я.В. Prospects and opportunities for performance contracting in Ukraine. Modern management: theories, concepts, implementation. Monograph. 2021. P. 87-93.</w:t>
      </w:r>
    </w:p>
    <w:p w:rsidR="00DB106F" w:rsidRPr="00DB106F" w:rsidRDefault="00DB106F" w:rsidP="00F33F9F">
      <w:pPr>
        <w:numPr>
          <w:ilvl w:val="0"/>
          <w:numId w:val="10"/>
        </w:numPr>
        <w:ind w:left="0" w:firstLine="709"/>
        <w:jc w:val="both"/>
        <w:rPr>
          <w:sz w:val="28"/>
          <w:szCs w:val="28"/>
        </w:rPr>
      </w:pPr>
      <w:r w:rsidRPr="00DB106F">
        <w:rPr>
          <w:sz w:val="28"/>
          <w:szCs w:val="28"/>
        </w:rPr>
        <w:t xml:space="preserve">Коверга С. В., Пилипенко О.С. Специфіка розвитку вертикально інтегрованих компаній енергетичного ринку. Концептуальні засади сталого </w:t>
      </w:r>
      <w:r w:rsidRPr="00DB106F">
        <w:rPr>
          <w:sz w:val="28"/>
          <w:szCs w:val="28"/>
        </w:rPr>
        <w:lastRenderedPageBreak/>
        <w:t>розвитку економічних відносин на мікро- та макрорівнях господарювання: монографія / за заг. ред. докт. екон. наук, проф. О. Ю. Попової. м. Покровськ : ДВНЗ «ДонНТУ», 2020. С. 85-90</w:t>
      </w:r>
    </w:p>
    <w:p w:rsidR="00DB106F" w:rsidRPr="00DB106F" w:rsidRDefault="00DB106F" w:rsidP="00F33F9F">
      <w:pPr>
        <w:numPr>
          <w:ilvl w:val="0"/>
          <w:numId w:val="10"/>
        </w:numPr>
        <w:ind w:left="0" w:firstLine="709"/>
        <w:jc w:val="both"/>
        <w:rPr>
          <w:sz w:val="28"/>
          <w:szCs w:val="28"/>
        </w:rPr>
      </w:pPr>
      <w:r w:rsidRPr="00DB106F">
        <w:rPr>
          <w:sz w:val="28"/>
          <w:szCs w:val="28"/>
        </w:rPr>
        <w:t>Коверга С. В. Підходи до формування стратегії інвестування в контексті розвитку національної інноваційної системи України/ Маркетингове тестування ринкових перспектив товарних інновацій: монографія / за заг. ред. канд. екон. наук Є. І. Нагорного. – Суми : Триторія, 2020. – 354 с., С. 37-54.</w:t>
      </w:r>
    </w:p>
    <w:p w:rsidR="00DB106F" w:rsidRPr="00DB106F" w:rsidRDefault="00DB106F" w:rsidP="00F33F9F">
      <w:pPr>
        <w:numPr>
          <w:ilvl w:val="0"/>
          <w:numId w:val="10"/>
        </w:numPr>
        <w:ind w:left="0" w:firstLine="709"/>
        <w:jc w:val="both"/>
        <w:rPr>
          <w:sz w:val="28"/>
          <w:szCs w:val="28"/>
        </w:rPr>
      </w:pPr>
      <w:r w:rsidRPr="00DB106F">
        <w:rPr>
          <w:rFonts w:eastAsiaTheme="minorHAnsi"/>
          <w:sz w:val="28"/>
          <w:szCs w:val="28"/>
        </w:rPr>
        <w:t>С.В. Коверга Інноваційні підходи формування стратегії сучасного підприємства. Детермінанти сталого розвитку економіки [Текст] : [Монографія] / Під заг. ред. д.е.н., проф. Храпкіної В. В., д.ю.н., проф. Устименка В.А. – К.: Інтерсервіс, 2019. – 261 с., С. 193-202</w:t>
      </w:r>
    </w:p>
    <w:p w:rsidR="00DB106F" w:rsidRPr="00DB106F" w:rsidRDefault="00DB106F" w:rsidP="00F33F9F">
      <w:pPr>
        <w:numPr>
          <w:ilvl w:val="0"/>
          <w:numId w:val="10"/>
        </w:numPr>
        <w:ind w:left="0" w:firstLine="709"/>
        <w:jc w:val="both"/>
        <w:rPr>
          <w:sz w:val="28"/>
          <w:szCs w:val="28"/>
        </w:rPr>
      </w:pPr>
      <w:r w:rsidRPr="00DB106F">
        <w:rPr>
          <w:sz w:val="28"/>
          <w:szCs w:val="28"/>
        </w:rPr>
        <w:t>Крутогорський Я.В. Інновації у функціонуванні мережі бізнес-процесів підприємства / Я.В. Крутогорський, Д.О. Лазаренко, В.Павловський. У кн.:Інноваційне промислове підприємство у формуванні сталого розвитку: монографія. Під ред. О. Амоші, Х. Джвігола, Р.Мішкевича. НАН України, Ін-т економіки пром-сті. – Київ, 2018. – С. 206-216.</w:t>
      </w:r>
    </w:p>
    <w:p w:rsidR="00DB106F" w:rsidRPr="00DB106F" w:rsidRDefault="00DB106F" w:rsidP="00F33F9F">
      <w:pPr>
        <w:numPr>
          <w:ilvl w:val="0"/>
          <w:numId w:val="10"/>
        </w:numPr>
        <w:ind w:left="0" w:firstLine="709"/>
        <w:jc w:val="both"/>
        <w:rPr>
          <w:spacing w:val="-2"/>
          <w:sz w:val="28"/>
          <w:szCs w:val="28"/>
        </w:rPr>
      </w:pPr>
      <w:r w:rsidRPr="00DB106F">
        <w:rPr>
          <w:spacing w:val="-2"/>
          <w:sz w:val="28"/>
          <w:szCs w:val="28"/>
        </w:rPr>
        <w:t xml:space="preserve">Stopkin, I. Reshetova Using of system computer Maxima by teachers preparing // Technologie innowacyjne w tworzeniu i rozwóju kapitału ludzkiego. Engineering and Applied Arts Katowice School of Technology. Monograf 16. Copyright by Wyższa Szkoła Techniczna w Katowicach, 2018.  Р.207-216.) </w:t>
      </w:r>
      <w:hyperlink r:id="rId12" w:history="1">
        <w:r w:rsidRPr="00DB106F">
          <w:rPr>
            <w:color w:val="0563C1" w:themeColor="hyperlink"/>
            <w:spacing w:val="-2"/>
            <w:sz w:val="28"/>
            <w:szCs w:val="28"/>
            <w:u w:val="single"/>
          </w:rPr>
          <w:t>http://www.wydawnictwo.wst.pl/uploads/files/6510cf744fb8c9ca548253f02492632c.pdf</w:t>
        </w:r>
      </w:hyperlink>
      <w:r w:rsidRPr="00DB106F">
        <w:rPr>
          <w:spacing w:val="-2"/>
          <w:sz w:val="28"/>
          <w:szCs w:val="28"/>
        </w:rPr>
        <w:t xml:space="preserve"> </w:t>
      </w:r>
    </w:p>
    <w:p w:rsidR="00DB106F" w:rsidRPr="00DB106F" w:rsidRDefault="00DB106F" w:rsidP="00F33F9F">
      <w:pPr>
        <w:numPr>
          <w:ilvl w:val="0"/>
          <w:numId w:val="10"/>
        </w:numPr>
        <w:ind w:left="0" w:firstLine="709"/>
        <w:jc w:val="both"/>
        <w:rPr>
          <w:spacing w:val="-2"/>
          <w:sz w:val="28"/>
          <w:szCs w:val="28"/>
        </w:rPr>
      </w:pPr>
      <w:r w:rsidRPr="00DB106F">
        <w:rPr>
          <w:spacing w:val="-2"/>
          <w:sz w:val="28"/>
          <w:szCs w:val="28"/>
        </w:rPr>
        <w:t xml:space="preserve">Чередник О.В. The management of educational services in a comprehensive educational establishment // Technologie innowacyjne w tworzeniu i rozwóju kapitału ludzkiego. Engineering and Applied Arts Katowice School of Technology. Monograph 15: Copyright by Wyższa Szkoła Techniczna w – Katowicach, 2018. – Р.186 – 196. </w:t>
      </w:r>
      <w:hyperlink r:id="rId13" w:history="1">
        <w:r w:rsidRPr="00DB106F">
          <w:rPr>
            <w:color w:val="0563C1" w:themeColor="hyperlink"/>
            <w:spacing w:val="-2"/>
            <w:sz w:val="28"/>
            <w:szCs w:val="28"/>
            <w:u w:val="single"/>
          </w:rPr>
          <w:t>http://www.wydawnictwo.wst.pl/uploads/files/b25fdb8a9297745c3598096184f155d7.pdf</w:t>
        </w:r>
      </w:hyperlink>
    </w:p>
    <w:p w:rsidR="00DB106F" w:rsidRPr="00DB106F" w:rsidRDefault="00DB106F" w:rsidP="00F33F9F">
      <w:pPr>
        <w:numPr>
          <w:ilvl w:val="0"/>
          <w:numId w:val="10"/>
        </w:numPr>
        <w:ind w:left="0" w:firstLine="709"/>
        <w:jc w:val="both"/>
        <w:rPr>
          <w:rFonts w:eastAsiaTheme="minorHAnsi"/>
          <w:sz w:val="28"/>
          <w:szCs w:val="28"/>
        </w:rPr>
      </w:pPr>
      <w:r w:rsidRPr="00DB106F">
        <w:rPr>
          <w:rFonts w:eastAsiaTheme="minorHAnsi"/>
          <w:sz w:val="28"/>
          <w:szCs w:val="28"/>
        </w:rPr>
        <w:t>S. Koverha, R. Zgodenko Models of effective management for industry enterprises integration and diversification. Transformations in Contemporary Society: Economic Aspects. Monograph. Opole: The Academy of Management and Administration in Opole, 2017. С. 237 -243.</w:t>
      </w:r>
    </w:p>
    <w:p w:rsidR="00DB106F" w:rsidRPr="00DB106F" w:rsidRDefault="00DB106F" w:rsidP="00F33F9F">
      <w:pPr>
        <w:numPr>
          <w:ilvl w:val="0"/>
          <w:numId w:val="10"/>
        </w:numPr>
        <w:ind w:left="0" w:firstLine="709"/>
        <w:jc w:val="both"/>
        <w:rPr>
          <w:rFonts w:eastAsiaTheme="minorHAnsi"/>
          <w:sz w:val="28"/>
          <w:szCs w:val="28"/>
        </w:rPr>
      </w:pPr>
      <w:r w:rsidRPr="00DB106F">
        <w:rPr>
          <w:rFonts w:eastAsiaTheme="minorHAnsi"/>
          <w:sz w:val="28"/>
          <w:szCs w:val="28"/>
        </w:rPr>
        <w:t>S. Koverha, D. Stepanets, Target reference points and imbalances of development of industrial enterprises. Transformations in Contemporary Society: Economic Aspects. Monograph. Opole: The Academy of Management and Administration in Opole, 2017. С. 106 -113</w:t>
      </w:r>
    </w:p>
    <w:p w:rsidR="00DB106F" w:rsidRPr="00DB106F" w:rsidRDefault="00DB106F" w:rsidP="00DB106F">
      <w:pPr>
        <w:tabs>
          <w:tab w:val="left" w:pos="1134"/>
        </w:tabs>
        <w:ind w:firstLine="709"/>
        <w:jc w:val="both"/>
        <w:rPr>
          <w:rFonts w:eastAsiaTheme="minorHAnsi"/>
          <w:sz w:val="28"/>
          <w:szCs w:val="28"/>
        </w:rPr>
      </w:pPr>
    </w:p>
    <w:p w:rsidR="00DB106F" w:rsidRPr="00DB106F" w:rsidRDefault="00DB106F" w:rsidP="00DB106F">
      <w:pPr>
        <w:jc w:val="center"/>
        <w:rPr>
          <w:b/>
          <w:bCs/>
          <w:color w:val="000000"/>
          <w:spacing w:val="-2"/>
          <w:sz w:val="28"/>
          <w:szCs w:val="28"/>
        </w:rPr>
      </w:pPr>
      <w:r w:rsidRPr="00DB106F">
        <w:rPr>
          <w:b/>
          <w:bCs/>
          <w:color w:val="000000"/>
          <w:spacing w:val="-2"/>
          <w:sz w:val="28"/>
          <w:szCs w:val="28"/>
        </w:rPr>
        <w:t>Статті у наукових фахових виданнях, що входять до міжнародних наукометричних баз (в т.ч. що включені до переліку фахових видань України)</w:t>
      </w:r>
    </w:p>
    <w:p w:rsidR="00DB106F" w:rsidRPr="00DB106F" w:rsidRDefault="00DB106F" w:rsidP="00DB106F">
      <w:pPr>
        <w:jc w:val="center"/>
        <w:rPr>
          <w:b/>
          <w:bCs/>
          <w:color w:val="000000"/>
          <w:sz w:val="28"/>
          <w:szCs w:val="28"/>
        </w:rPr>
      </w:pP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Артюхіна М.В. Аутстафінг як альтернативний механізм збереження надлишкового соціально-економічного потенціалу закладів вищої освіти. </w:t>
      </w:r>
      <w:r w:rsidRPr="00DB106F">
        <w:rPr>
          <w:i/>
          <w:sz w:val="28"/>
        </w:rPr>
        <w:t>Проблеми системного підходу в економіці.</w:t>
      </w:r>
      <w:r w:rsidRPr="00DB106F">
        <w:rPr>
          <w:color w:val="000000"/>
          <w:sz w:val="28"/>
          <w:shd w:val="clear" w:color="auto" w:fill="FFFFFF"/>
        </w:rPr>
        <w:t xml:space="preserve"> Випуск 2(82)/2021, С.162-147.</w:t>
      </w:r>
      <w:r w:rsidRPr="00DB106F">
        <w:rPr>
          <w:sz w:val="28"/>
        </w:rPr>
        <w:t xml:space="preserve"> </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lastRenderedPageBreak/>
        <w:t xml:space="preserve">Артюхіна М.В. Забезпечення сталого розвитку Донецького регіону на засадах циркулярної економіки. </w:t>
      </w:r>
      <w:r w:rsidRPr="00DB106F">
        <w:rPr>
          <w:i/>
          <w:sz w:val="28"/>
        </w:rPr>
        <w:t xml:space="preserve">Підприємництво та інновації. </w:t>
      </w:r>
      <w:r w:rsidRPr="00DB106F">
        <w:rPr>
          <w:sz w:val="28"/>
        </w:rPr>
        <w:t xml:space="preserve">2020. Вип. 12. С.142-147. </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Артюхіна М.В., Попова А.В. Підвищення конкурентоздатності суб’єктів малого та середнього бізнесу Донеччини шляхом формування регіональних галузевих кластерів. </w:t>
      </w:r>
      <w:r w:rsidRPr="00DB106F">
        <w:rPr>
          <w:i/>
          <w:sz w:val="28"/>
        </w:rPr>
        <w:t>Проблеми системного підходу в економіці.</w:t>
      </w:r>
      <w:r w:rsidRPr="00DB106F">
        <w:rPr>
          <w:color w:val="000000"/>
          <w:sz w:val="28"/>
          <w:shd w:val="clear" w:color="auto" w:fill="FFFFFF"/>
        </w:rPr>
        <w:t xml:space="preserve"> Випуск 3(71)/2019, С.49-55.</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pacing w:val="-2"/>
          <w:sz w:val="28"/>
        </w:rPr>
        <w:t xml:space="preserve">Артюхіна М.В., Попова А.В. Наукові підходи як методологічне підгрунтя формування культури управління персоналом майбутніх менеджерів. </w:t>
      </w:r>
      <w:r w:rsidRPr="00DB106F">
        <w:rPr>
          <w:i/>
          <w:sz w:val="28"/>
        </w:rPr>
        <w:t>ScienceRise: Pedagogical Education</w:t>
      </w:r>
      <w:r w:rsidRPr="00DB106F">
        <w:rPr>
          <w:sz w:val="28"/>
        </w:rPr>
        <w:t xml:space="preserve">. </w:t>
      </w:r>
      <w:r w:rsidRPr="00DB106F">
        <w:rPr>
          <w:color w:val="000000"/>
          <w:sz w:val="28"/>
        </w:rPr>
        <w:t>2017. №8(16). С.30-33.</w:t>
      </w:r>
      <w:r w:rsidRPr="00DB106F">
        <w:rPr>
          <w:sz w:val="28"/>
        </w:rPr>
        <w:t xml:space="preserve"> </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Бабенко, О., Самохвалова, Л., Матюшина, Л. (2021). Інтеграція медіаосвіти в умовах ліцею як необхідний складник сучасного освітнього закладу. </w:t>
      </w:r>
      <w:r w:rsidRPr="00DB106F">
        <w:rPr>
          <w:i/>
          <w:iCs/>
          <w:sz w:val="28"/>
        </w:rPr>
        <w:t>Професіоналізм педагога: теоретичні й методичні аспекти</w:t>
      </w:r>
      <w:r w:rsidRPr="00DB106F">
        <w:rPr>
          <w:sz w:val="28"/>
        </w:rPr>
        <w:t xml:space="preserve">, (15), 97–104. </w:t>
      </w:r>
      <w:hyperlink r:id="rId14" w:history="1">
        <w:r w:rsidRPr="00DB106F">
          <w:rPr>
            <w:sz w:val="28"/>
          </w:rPr>
          <w:t>https://doi.org/10.31865/2414-9292.15.2021.242948</w:t>
        </w:r>
      </w:hyperlink>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Оксана Бабенко. Формування педагогічного колективу загальноосвітнього навчального закладу як педагогічної команди в умовах освітніх реформ / О.Бабенко // </w:t>
      </w:r>
      <w:r w:rsidRPr="00DB106F">
        <w:rPr>
          <w:i/>
          <w:sz w:val="28"/>
        </w:rPr>
        <w:t>Economy and education: modern tendencies. Volume of Scientific Papers. Opole: Wyższa Szkoła Zarządzania i Administracji w Opolu</w:t>
      </w:r>
      <w:r w:rsidRPr="00DB106F">
        <w:rPr>
          <w:sz w:val="28"/>
        </w:rPr>
        <w:t>, 2017; ISBN 978 – 83 – 62683 – 24 – 6 (Paper); pp.360, illus., tabs., bibls.  – PP. 116-122.</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Oksana Babenko, Larysa Abyzova, Tetyana Nestorenko, Iryna Reshetova, Mariia Semeniuk, Olha Shevchenko. Educational management in Ukraine: the place of displaced universities // </w:t>
      </w:r>
      <w:r w:rsidRPr="00DB106F">
        <w:rPr>
          <w:i/>
          <w:sz w:val="28"/>
        </w:rPr>
        <w:t>Ciele OSN v oblasti udržateľného rozvoja: Agenda 2030/Sustainable Development Goals: The 2030 Agenda: Zborník vedeckých prác/Volume of Scientific Papers</w:t>
      </w:r>
      <w:r w:rsidRPr="00DB106F">
        <w:rPr>
          <w:sz w:val="28"/>
        </w:rPr>
        <w:t>. – Bratislava, 2017; ISBN 978-80-225-4489-4 (</w:t>
      </w:r>
      <w:r w:rsidRPr="00DB106F">
        <w:rPr>
          <w:color w:val="000000"/>
          <w:sz w:val="28"/>
        </w:rPr>
        <w:t>Electronic edition); pp.87, illus., tabs., bibls.</w:t>
      </w:r>
      <w:r w:rsidRPr="00DB106F">
        <w:rPr>
          <w:sz w:val="28"/>
        </w:rPr>
        <w:t xml:space="preserve"> – РР.5-15.</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Коверга С. В., Дзюба М.О. Засоби аутсорсингу на підприємствах агропромислового бізнесу: досвід та перспективи використання. Науковий журнал «Причорноморські економічні студії». -Випуск 64. 2021, С.58-63 </w:t>
      </w:r>
      <w:hyperlink r:id="rId15" w:history="1">
        <w:r w:rsidRPr="00DB106F">
          <w:rPr>
            <w:color w:val="0563C1" w:themeColor="hyperlink"/>
            <w:sz w:val="28"/>
            <w:u w:val="single"/>
          </w:rPr>
          <w:t>http://bses.in.ua/journals/2021/64_2021/12.pdf</w:t>
        </w:r>
      </w:hyperlink>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Коверга С.В., Храпкіна В.В., Крутогорський Я.В. Чинники оцінки потенціалу ресурсозбереження промислових підприємств. Економічний науко-практичний журнал «Причорноморські економічні студії». Вип. 48-1. 2019 С. 199-204 http://www.bses.in.ua/uk/48-2019,  </w:t>
      </w:r>
      <w:hyperlink r:id="rId16" w:history="1">
        <w:r w:rsidRPr="00DB106F">
          <w:rPr>
            <w:color w:val="0563C1" w:themeColor="hyperlink"/>
            <w:sz w:val="28"/>
            <w:u w:val="single"/>
          </w:rPr>
          <w:t>http://www.bses.in.ua/journals/2019/48_1_2019/34.pdf</w:t>
        </w:r>
      </w:hyperlink>
      <w:r w:rsidRPr="00DB106F">
        <w:rPr>
          <w:sz w:val="28"/>
        </w:rPr>
        <w:t xml:space="preserve"> </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Коверга C. В., Павлович Р.В. Моделювання оцінювання та управління розвитком національної інноваційної системи на основі використання теорії нечіткої логіки. Актуальні проблеми економіки. 2019.  №3. С. 104-116 </w:t>
      </w:r>
      <w:hyperlink r:id="rId17" w:history="1">
        <w:r w:rsidRPr="00DB106F">
          <w:rPr>
            <w:color w:val="0563C1" w:themeColor="hyperlink"/>
            <w:sz w:val="28"/>
            <w:u w:val="single"/>
          </w:rPr>
          <w:t>https://eco-science.net/downloads/</w:t>
        </w:r>
      </w:hyperlink>
      <w:r w:rsidRPr="00DB106F">
        <w:rPr>
          <w:sz w:val="28"/>
        </w:rPr>
        <w:t xml:space="preserve"> </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Коверга C. В., Павлович Р. В. Формування структури національної інноваційної системи: підходи, завдання, функції. Ефективна економіка. 2018. № 7. – URL: http://www.economy.nayka.com.ua/?op=1&amp;z=7405</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 xml:space="preserve">Крутогорський Я.В. Перспективи логістики енергопостачання з альтернативних джерел. </w:t>
      </w:r>
      <w:r w:rsidRPr="00DB106F">
        <w:rPr>
          <w:i/>
          <w:color w:val="000000"/>
          <w:sz w:val="28"/>
        </w:rPr>
        <w:t>Ефективна економіка.</w:t>
      </w:r>
      <w:r w:rsidRPr="00DB106F">
        <w:rPr>
          <w:color w:val="000000"/>
          <w:sz w:val="28"/>
        </w:rPr>
        <w:t xml:space="preserve"> 2021. №8.  – URL: </w:t>
      </w:r>
      <w:hyperlink r:id="rId18" w:history="1">
        <w:r w:rsidRPr="00DB106F">
          <w:rPr>
            <w:color w:val="0563C1" w:themeColor="hyperlink"/>
            <w:sz w:val="28"/>
            <w:u w:val="single"/>
          </w:rPr>
          <w:t>http://www.economy.nayka.com.ua/?op=1&amp;z=9151</w:t>
        </w:r>
      </w:hyperlink>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lastRenderedPageBreak/>
        <w:t xml:space="preserve">Крутогорський Я.В., Півень М.А. Шляхи стимулювання впровадження технологій енергозбереження. </w:t>
      </w:r>
      <w:r w:rsidRPr="00DB106F">
        <w:rPr>
          <w:i/>
          <w:color w:val="000000"/>
          <w:sz w:val="28"/>
        </w:rPr>
        <w:t>Науковий вісник Хмельницького національного університету. Серія "Економічні науки".</w:t>
      </w:r>
      <w:r w:rsidRPr="00DB106F">
        <w:rPr>
          <w:color w:val="000000"/>
          <w:sz w:val="28"/>
        </w:rPr>
        <w:t xml:space="preserve"> 2020. № 2. С. 63-68.</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Крутогорський Я.В. Стимулювальні важелі створення енергозберігальної політики промислового підприємства. </w:t>
      </w:r>
      <w:r w:rsidRPr="00DB106F">
        <w:rPr>
          <w:i/>
          <w:sz w:val="28"/>
        </w:rPr>
        <w:t xml:space="preserve">Економічний аналіз. Збірник праць Тернопільського національного економічного університету. </w:t>
      </w:r>
      <w:r w:rsidRPr="00DB106F">
        <w:rPr>
          <w:sz w:val="28"/>
        </w:rPr>
        <w:t>2017. №2. С. 66-73.</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Кулик Н.М. Впровадження та розвиток стартапів в українській економіці/ Н.М. Кулик //«Ефективна економіка» № 4, 2020р. ( Журнал включено до міжнародної науко метричної бази Index Copernicus (ICV 2017: 40.00). Отримано сертифікат електронного наукового фахового видання «Ефективна економіка»</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lang w:eastAsia="zh-CN"/>
        </w:rPr>
        <w:t>Набока О.Г.. Спеціальна освіта: сучасні підходи до підготовки фахівців для навчання дітей з особливими освітніми потребами</w:t>
      </w:r>
      <w:r w:rsidRPr="00DB106F">
        <w:rPr>
          <w:sz w:val="28"/>
        </w:rPr>
        <w:t xml:space="preserve"> Physical and Mathematical Education :Scientific  Journal.  Issue 1(27). Makarenko  Sumy  State Pedagogical University, Physics and Mathematics Faculty;O.V. Semenikhina (chief editor).Sumy: [Makarenko Sumy State Pedagogical University], 2021. 120p , р. 76-81 DOI: </w:t>
      </w:r>
      <w:hyperlink r:id="rId19" w:history="1">
        <w:r w:rsidRPr="00DB106F">
          <w:rPr>
            <w:color w:val="0563C1" w:themeColor="hyperlink"/>
            <w:sz w:val="28"/>
            <w:u w:val="single"/>
          </w:rPr>
          <w:t>https://doi.org/10.31110/2413-1571-2021-027-1</w:t>
        </w:r>
      </w:hyperlink>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Набока О.Г. Формування системи науково-теоретичних знань у майбутніх фахівців галузі товарознавства. Імідж сучасного педагога// електронний науковий фаховий журналу № 1 (196), 2021, с.58-62.</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 xml:space="preserve">Набока О. Г. Створення компетентісно-орієнтованого освітнього простору як стратегічний напрямок розвитку педагогічного вишу. Професіоналізм педагога: теоретичні й методичні аспекти: наукове електронне видання. 2019. Вип. 10. URL: http//profped.ddpu.edu.ua/ </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Набока О., Сипченко О., Чугаєва Л. Упровадження медіаосвіти у процес професійної підготовки андрологів. Гуманізація навчально-виховного процесу. 2019. № 4 (96). С. 165–180.</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rFonts w:eastAsia="Lucida Sans Unicode"/>
          <w:kern w:val="3"/>
          <w:sz w:val="28"/>
          <w:lang w:eastAsia="zh-CN" w:bidi="hi-IN"/>
        </w:rPr>
        <w:t>Набока О. Г., Давискиба В. О. Проблеми і перспективи застосування компетентісного підходу у професійній освіті. Гуманізація навчально-виховного процесу. 2019. № 5 (97). С. 20–32.</w:t>
      </w:r>
    </w:p>
    <w:p w:rsidR="00DB106F" w:rsidRPr="00DB106F" w:rsidRDefault="00DB106F" w:rsidP="00F33F9F">
      <w:pPr>
        <w:numPr>
          <w:ilvl w:val="0"/>
          <w:numId w:val="6"/>
        </w:numPr>
        <w:tabs>
          <w:tab w:val="left" w:pos="851"/>
          <w:tab w:val="left" w:pos="1134"/>
        </w:tabs>
        <w:ind w:left="0" w:firstLine="709"/>
        <w:contextualSpacing/>
        <w:jc w:val="both"/>
        <w:rPr>
          <w:b/>
          <w:bCs/>
          <w:color w:val="000000"/>
          <w:sz w:val="28"/>
        </w:rPr>
      </w:pPr>
      <w:r w:rsidRPr="00DB106F">
        <w:rPr>
          <w:sz w:val="28"/>
        </w:rPr>
        <w:t>.Набока О.Г. Методична компетентність вихователів дошкільних навчальних закладів: теоретичний аспект. Молодий вчений. – № 10.1 (50.1) жовтень, 2017 р. – С. 45-47.</w:t>
      </w:r>
    </w:p>
    <w:p w:rsidR="00DB106F" w:rsidRPr="00DB106F" w:rsidRDefault="00DB106F" w:rsidP="00F33F9F">
      <w:pPr>
        <w:numPr>
          <w:ilvl w:val="0"/>
          <w:numId w:val="6"/>
        </w:numPr>
        <w:tabs>
          <w:tab w:val="left" w:pos="851"/>
          <w:tab w:val="left" w:pos="1134"/>
        </w:tabs>
        <w:ind w:left="0" w:firstLine="709"/>
        <w:jc w:val="both"/>
        <w:rPr>
          <w:sz w:val="28"/>
        </w:rPr>
      </w:pPr>
      <w:r w:rsidRPr="00DB106F">
        <w:rPr>
          <w:sz w:val="28"/>
        </w:rPr>
        <w:t>Набока О.Г. Підготовка майбутніх викладачів вищої школи до проектування професійно-орієнтованих технологій навчання. ScienceRise: Pedagogical Education: Pedagogical Journal. – № 5(25). – 2018. – р.23-27.</w:t>
      </w:r>
    </w:p>
    <w:p w:rsidR="00DB106F" w:rsidRPr="00DB106F" w:rsidRDefault="00DB106F" w:rsidP="00F33F9F">
      <w:pPr>
        <w:numPr>
          <w:ilvl w:val="0"/>
          <w:numId w:val="6"/>
        </w:numPr>
        <w:tabs>
          <w:tab w:val="left" w:pos="851"/>
          <w:tab w:val="left" w:pos="1134"/>
        </w:tabs>
        <w:ind w:left="0" w:firstLine="709"/>
        <w:jc w:val="both"/>
        <w:rPr>
          <w:sz w:val="28"/>
        </w:rPr>
      </w:pPr>
      <w:r w:rsidRPr="00DB106F">
        <w:rPr>
          <w:sz w:val="28"/>
        </w:rPr>
        <w:t>Набока О.Г. Освітня програма як інструмент забезпечення якості професійної підготовки майбутніх фахівців у закладах вищої освіти. Науковий часопис Національного педагогічного університету імені М.П.Драгоманова. Серія 5. Педагогічні науки: реалії та перспективи. – Випуск 60. – Том 2.: Збірник наукових праць/ М-во освіти і науки України, Нац. Пед.. ун-т імені М.П.Драгоманова. – Київ: Вид-во НПУ імені М.П.Драгоманова, 2018. – 246 с., С. 38-42.</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lastRenderedPageBreak/>
        <w:t>Пилипенко О.С. Стратегічні переваги впровадження програм лояльності щодо підвищення рентабельності маркетингових інвестицій вітчизняних підприємств. Економічний простір: Збірник наукових праць. № 170. Дніпро. ПДАБА. 2021. 88 с. С. 43-48.</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rFonts w:eastAsia="Lucida Sans Unicode"/>
          <w:kern w:val="3"/>
          <w:sz w:val="28"/>
          <w:lang w:eastAsia="zh-CN" w:bidi="hi-IN"/>
        </w:rPr>
        <w:t>Пилипенко О.С. Напрями вдосконалення розвитку сфери туризму на засадах інноваційних маркетингових технологій Причорноморські економічні студії Науковий журнал Випуск 47 Частина 1 – Одеса, 2019, С. 147 – 150</w:t>
      </w:r>
      <w:r w:rsidRPr="00DB106F">
        <w:rPr>
          <w:sz w:val="28"/>
        </w:rPr>
        <w:t>.</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rFonts w:eastAsia="Lucida Sans Unicode"/>
          <w:kern w:val="3"/>
          <w:sz w:val="28"/>
          <w:lang w:eastAsia="zh-CN" w:bidi="hi-IN"/>
        </w:rPr>
        <w:t>Пилипенко О.С. Формування програм лояльності споживачів в контексті інноваційного маркетингу вітчизняних підприємств / О.С. Пилипенко //  Збір-ник наукових праць «Проблеми системного підходу в економіці». – Випуск 2(70) Частина 2. – Національ-ний авіаційний університет. – Київ-2019. - С. 139-143</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Пилипенко О.С. Забезпечення розвитку інноваційного потенціалу вітчизняних підприємств на основі використання нових бізнес-моделей Науковий Вісник Ужгородського національного університету. Серія Міжнародні економічні відносини та світове господарство.  Випуск 12 Частина 2. 2017. С.87-89.</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Попова Г., Деркач О. Сутнісні характеристики екологічної компетентності майбутнього вчителя початкової школи. </w:t>
      </w:r>
      <w:r w:rsidRPr="00DB106F">
        <w:rPr>
          <w:i/>
          <w:sz w:val="28"/>
        </w:rPr>
        <w:t>Вісник Черкаського національного університету імені Богдана Хмельницького. Серія: Педагогічні науки.</w:t>
      </w:r>
      <w:r w:rsidRPr="00DB106F">
        <w:rPr>
          <w:sz w:val="28"/>
        </w:rPr>
        <w:t xml:space="preserve"> 2021. Вип. 3. С. 63–68. URL: </w:t>
      </w:r>
      <w:hyperlink r:id="rId20" w:history="1">
        <w:r w:rsidRPr="00DB106F">
          <w:rPr>
            <w:color w:val="0563C1" w:themeColor="hyperlink"/>
            <w:sz w:val="28"/>
            <w:u w:val="single"/>
          </w:rPr>
          <w:t>https://ped-ejournal.cdu.edu.ua/article/view/4323</w:t>
        </w:r>
      </w:hyperlink>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Попова Г., Сипченко О., Яблочанська Е. Медіаменеджмент студентського самоврядування.</w:t>
      </w:r>
      <w:r w:rsidRPr="00DB106F">
        <w:rPr>
          <w:i/>
          <w:sz w:val="28"/>
        </w:rPr>
        <w:t xml:space="preserve"> Гуманізація навчально-виховного процесу. </w:t>
      </w:r>
      <w:r w:rsidRPr="00DB106F">
        <w:rPr>
          <w:sz w:val="28"/>
        </w:rPr>
        <w:t>2019, No. 3 (95). С 201-221.</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Решетова І.А., Н.П. Нікіктіна Інноваційні технології освітнього менеджменту // Гуманізація навчально-виховного процесу. - № 5 (97).  Слов’янськ, 2019. – С.101-113.</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rFonts w:eastAsia="Calibri"/>
          <w:sz w:val="28"/>
        </w:rPr>
        <w:t xml:space="preserve">Решетова І.А. Напрямки вдосконалення системи управління вищими навчальними закладами // </w:t>
      </w:r>
      <w:r w:rsidRPr="00DB106F">
        <w:rPr>
          <w:rFonts w:eastAsia="Calibri"/>
          <w:spacing w:val="-10"/>
          <w:sz w:val="28"/>
        </w:rPr>
        <w:t>Економіка та суспільство. 2018. №17. C.341-346. Режим доступу: http://economyandsociety.in.ua</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Співак Я.О. Особливості формування професійної компетентності майбутніх соціальних працівників (Copernicus) Международное периодическое научное издание. Научные труды Sworld.- Выпуск № 47, 2017 Том 4 Физическое воспитание и спорт, Педагогика, психология и социология, Менеджмент и маркетинг, -Иваново: «Научный мир», 2017.- С. 35-38. Філіппов М. Ю.</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sz w:val="28"/>
        </w:rPr>
        <w:t>Співак Я.О. Пріоритетні напрями розвитку системи соціального захисту населення України Щомісячний науково-педагогічний журнал «Молодь і ринок», м. Дрогобич.- 2017 р., № 7, С. 171-179.</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Ступак О.Ю. Формування соціальної активності молоді як психолого-педагогічна проблема Наукові записки. Серія: Педагогічні науки. 2020. Вип. 188. С. 144-148</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 xml:space="preserve">Ступак О.Ю. Характеристика соціального становища молоді в Україні Духовність особистості: методологія, теорія і практика : збірник </w:t>
      </w:r>
      <w:r w:rsidRPr="00DB106F">
        <w:rPr>
          <w:color w:val="000000"/>
          <w:sz w:val="28"/>
        </w:rPr>
        <w:lastRenderedPageBreak/>
        <w:t>наукових праць / Гол. редактор Г. П. Шевченко.. – Сєвєродонецьк: вид-во СНУ ім. В. Даля, 2020. Вип. 1 (94). С. 223-231.</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Ступак О.Ю. Діяльнісний етап реалізації системи формування соціальної активності молоді в інститутах громадянського суспільства Нова педагогічна думка: науково-методичний журнал. – Рівне: РОІППО, 2020. №2 (102). С. 83-87.</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Ступак О.Ю. Просвітницький етап системи формування соціальної активності молоді в інститутах громадянського суспільства Scientific Journal «ScienceRise: Pedagogical Education». №1(34)2020. С. 41-47.</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Stupak O. European experience of youth wor  East European scientist journal.  #1(52), part 8, 2020. Р. 14-21</w:t>
      </w:r>
    </w:p>
    <w:p w:rsidR="00DB106F" w:rsidRPr="00DB106F" w:rsidRDefault="00DB106F" w:rsidP="00F33F9F">
      <w:pPr>
        <w:numPr>
          <w:ilvl w:val="0"/>
          <w:numId w:val="6"/>
        </w:numPr>
        <w:tabs>
          <w:tab w:val="left" w:pos="851"/>
          <w:tab w:val="left" w:pos="1134"/>
        </w:tabs>
        <w:ind w:left="0" w:firstLine="709"/>
        <w:contextualSpacing/>
        <w:jc w:val="both"/>
        <w:rPr>
          <w:spacing w:val="-4"/>
          <w:sz w:val="28"/>
        </w:rPr>
      </w:pPr>
      <w:r w:rsidRPr="00DB106F">
        <w:rPr>
          <w:spacing w:val="-4"/>
          <w:sz w:val="28"/>
        </w:rPr>
        <w:t>Ступак О.Ю. Технології формування соціальної активності молоді в інститутах громадянського суспільства Витоки педагогічної майстерності: журнал / Полтав. нац. пед. ун-т імені В. Г. Короленка. – Полтава, 2019. Випуск 24. С. 185-190</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Ступак О.Ю. Діагностування рівня сформованості соціальної активності молоді Наукові записки Тернопільського національного педагогічного університету імені Володимира Гнатюка. Серія: педагогіка.  2019</w:t>
      </w:r>
      <w:r w:rsidRPr="00DB106F">
        <w:rPr>
          <w:color w:val="000000"/>
          <w:sz w:val="28"/>
        </w:rPr>
        <w:tab/>
        <w:t>Вип. 2. С. 68-78.</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Ступак О.Ю. Характеристика критеріїв та рівнів соціальної активності молоді Професіоналізм педагога: теоретичні й методичні аспекти : збірник наукових праць / ДВНЗ «ДДПУ»; гол. ред. проф. Л. Г. Гаврілова. – Слов’янськ : ДДПУ 2019. Вип. 11. С. 168-177.</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Ступак О.Ю. Методологічні підходи до процесу фор-мування соціальної активності молоді в інститутах громадянського суспільства // Збірник наукових праць Уманського державного педагогічного універ-ситету. Вип. 2 / МОН України, Уманський держ. пед.. ун-т імені Павла Тичини : [голов. ред. О.І. Безлюд-ний]. – Умань: Візаві, 2019. –  С. 127-138.</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color w:val="000000"/>
          <w:sz w:val="28"/>
        </w:rPr>
        <w:t>Ступак О.Ю. Особливості соціальної активності молоді в інститутах громадянського суспільства // Професіоналізм педагога: теоретичні й методичні ас-пекти : збірник наукових праць / ДВНЗ «ДДПУ»; гол. ред. проф. Л. Г. Гаврілова. Слов’янськ : ДДПУ, 2019. Вип. 10. – С. 223-234.</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rFonts w:eastAsia="Calibri"/>
          <w:sz w:val="28"/>
        </w:rPr>
        <w:t xml:space="preserve">Чередник О.В., Решетова І.А. Визначення об’єктів управління якістю праці викладача у вищих навчальних закладах [Електронний ресурс]. </w:t>
      </w:r>
      <w:r w:rsidRPr="00DB106F">
        <w:rPr>
          <w:rFonts w:eastAsia="Calibri"/>
          <w:i/>
          <w:sz w:val="28"/>
        </w:rPr>
        <w:t>Східна Європа: економіка, бізнес та управління.</w:t>
      </w:r>
      <w:r w:rsidRPr="00DB106F">
        <w:rPr>
          <w:rFonts w:eastAsia="Calibri"/>
          <w:sz w:val="28"/>
        </w:rPr>
        <w:t xml:space="preserve"> 2020. №1 (24). Режим доступу до ресурсу: http: </w:t>
      </w:r>
      <w:hyperlink r:id="rId21" w:history="1">
        <w:r w:rsidRPr="00DB106F">
          <w:rPr>
            <w:rFonts w:eastAsia="Calibri"/>
            <w:sz w:val="28"/>
          </w:rPr>
          <w:t>www.eastereurope-ebm.in.ua|24-2020-ukr</w:t>
        </w:r>
      </w:hyperlink>
      <w:r w:rsidRPr="00DB106F">
        <w:rPr>
          <w:rFonts w:eastAsia="Calibri"/>
          <w:sz w:val="28"/>
        </w:rPr>
        <w:t xml:space="preserve"> </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rFonts w:eastAsia="Calibri"/>
          <w:sz w:val="28"/>
        </w:rPr>
        <w:t>Чередник О. В., Головко С. О., Решетова І. А., Гусак Н. В. Стратегічне управління персоналом: методологічні підходи та експлікації / С. О.Головко, О. В.Чередник, І. А. Решетова, Н. В.Гусак // Наукові записки (серія: педагогічні науки). Випуск СXХХХІV (149). Київ: Вид-во НПУ імені М. П. Драгоманова 2020. С. 18-24.</w:t>
      </w:r>
    </w:p>
    <w:p w:rsidR="00DB106F" w:rsidRPr="00DB106F" w:rsidRDefault="00DB106F" w:rsidP="00F33F9F">
      <w:pPr>
        <w:numPr>
          <w:ilvl w:val="0"/>
          <w:numId w:val="6"/>
        </w:numPr>
        <w:tabs>
          <w:tab w:val="left" w:pos="851"/>
          <w:tab w:val="left" w:pos="1134"/>
        </w:tabs>
        <w:ind w:left="0" w:firstLine="709"/>
        <w:contextualSpacing/>
        <w:jc w:val="both"/>
        <w:rPr>
          <w:sz w:val="28"/>
        </w:rPr>
      </w:pPr>
      <w:r w:rsidRPr="00DB106F">
        <w:rPr>
          <w:rFonts w:eastAsia="Calibri"/>
          <w:sz w:val="28"/>
        </w:rPr>
        <w:t xml:space="preserve">Чередник О., Руденська Ю. Соціокультурні константи розвитку системи освіти України (друга половина ХХ ст.). </w:t>
      </w:r>
      <w:r w:rsidRPr="00DB106F">
        <w:rPr>
          <w:rFonts w:eastAsia="Calibri"/>
          <w:i/>
          <w:sz w:val="28"/>
          <w:lang w:eastAsia="en-US"/>
        </w:rPr>
        <w:t>Гуманізація навчально-виховного процесу</w:t>
      </w:r>
      <w:r w:rsidRPr="00DB106F">
        <w:rPr>
          <w:rFonts w:eastAsia="Calibri"/>
          <w:sz w:val="28"/>
          <w:lang w:eastAsia="en-US"/>
        </w:rPr>
        <w:t xml:space="preserve"> : збірник наукових праць. / [За заг. ред. док. І.А.</w:t>
      </w:r>
      <w:r w:rsidRPr="00DB106F">
        <w:rPr>
          <w:rFonts w:eastAsia="Calibri"/>
          <w:bCs/>
          <w:sz w:val="28"/>
          <w:lang w:eastAsia="en-US"/>
        </w:rPr>
        <w:t xml:space="preserve"> Хижняк].</w:t>
      </w:r>
      <w:r w:rsidRPr="00DB106F">
        <w:rPr>
          <w:rFonts w:eastAsia="Calibri"/>
          <w:sz w:val="28"/>
          <w:lang w:eastAsia="en-US"/>
        </w:rPr>
        <w:t xml:space="preserve">  Вип. №6(98). Слов’янськ : ДДПУ, 2019.  С. 236-346</w:t>
      </w:r>
      <w:r w:rsidRPr="00DB106F">
        <w:rPr>
          <w:rFonts w:eastAsia="Calibri"/>
          <w:b/>
          <w:sz w:val="28"/>
          <w:lang w:eastAsia="en-US"/>
        </w:rPr>
        <w:t>.</w:t>
      </w:r>
    </w:p>
    <w:p w:rsidR="00DB106F" w:rsidRPr="00DB106F" w:rsidRDefault="00DB106F" w:rsidP="00DB106F">
      <w:pPr>
        <w:tabs>
          <w:tab w:val="left" w:pos="1134"/>
        </w:tabs>
        <w:ind w:firstLine="709"/>
        <w:jc w:val="center"/>
        <w:rPr>
          <w:b/>
          <w:bCs/>
          <w:color w:val="000000"/>
          <w:sz w:val="32"/>
          <w:szCs w:val="28"/>
        </w:rPr>
      </w:pPr>
    </w:p>
    <w:p w:rsidR="00DB106F" w:rsidRPr="00DB106F" w:rsidRDefault="00DB106F" w:rsidP="00DB106F">
      <w:pPr>
        <w:widowControl w:val="0"/>
        <w:tabs>
          <w:tab w:val="left" w:pos="900"/>
          <w:tab w:val="left" w:pos="1620"/>
        </w:tabs>
        <w:autoSpaceDE w:val="0"/>
        <w:autoSpaceDN w:val="0"/>
        <w:adjustRightInd w:val="0"/>
        <w:jc w:val="center"/>
        <w:rPr>
          <w:b/>
          <w:sz w:val="28"/>
          <w:szCs w:val="28"/>
        </w:rPr>
      </w:pPr>
      <w:r w:rsidRPr="00DB106F">
        <w:rPr>
          <w:b/>
          <w:sz w:val="28"/>
          <w:szCs w:val="28"/>
        </w:rPr>
        <w:t>Статті у інших виданнях</w:t>
      </w:r>
    </w:p>
    <w:p w:rsidR="00DB106F" w:rsidRPr="00DB106F" w:rsidRDefault="00DB106F" w:rsidP="00DB106F">
      <w:pPr>
        <w:widowControl w:val="0"/>
        <w:tabs>
          <w:tab w:val="left" w:pos="900"/>
          <w:tab w:val="left" w:pos="1134"/>
          <w:tab w:val="left" w:pos="1620"/>
        </w:tabs>
        <w:autoSpaceDE w:val="0"/>
        <w:autoSpaceDN w:val="0"/>
        <w:adjustRightInd w:val="0"/>
        <w:ind w:firstLine="709"/>
        <w:jc w:val="center"/>
        <w:rPr>
          <w:b/>
          <w:sz w:val="28"/>
          <w:szCs w:val="28"/>
        </w:rPr>
      </w:pPr>
    </w:p>
    <w:p w:rsidR="00DB106F" w:rsidRPr="00DB106F" w:rsidRDefault="00DB106F" w:rsidP="00F33F9F">
      <w:pPr>
        <w:numPr>
          <w:ilvl w:val="0"/>
          <w:numId w:val="7"/>
        </w:numPr>
        <w:tabs>
          <w:tab w:val="left" w:pos="851"/>
          <w:tab w:val="left" w:pos="1134"/>
        </w:tabs>
        <w:spacing w:line="228" w:lineRule="auto"/>
        <w:ind w:left="0" w:firstLine="709"/>
        <w:contextualSpacing/>
        <w:jc w:val="both"/>
        <w:rPr>
          <w:b/>
          <w:sz w:val="28"/>
          <w:szCs w:val="28"/>
        </w:rPr>
      </w:pPr>
      <w:r w:rsidRPr="00DB106F">
        <w:rPr>
          <w:color w:val="000000"/>
          <w:sz w:val="28"/>
          <w:szCs w:val="28"/>
        </w:rPr>
        <w:t xml:space="preserve">Бабенко О., Гальцова К. Деякі питання організації аудиту освітнього середовища ЗЗСО за участю органів учнівського самоврядування (на прикладі діяльності Слов’янського педагогічного ліцею) / </w:t>
      </w:r>
      <w:r w:rsidRPr="00DB106F">
        <w:rPr>
          <w:i/>
          <w:color w:val="000000"/>
          <w:sz w:val="28"/>
          <w:szCs w:val="28"/>
        </w:rPr>
        <w:t>Актуальні питання сучасної науки та освіти: збірка наукових праць</w:t>
      </w:r>
      <w:r w:rsidRPr="00DB106F">
        <w:rPr>
          <w:color w:val="000000"/>
          <w:sz w:val="28"/>
          <w:szCs w:val="28"/>
        </w:rPr>
        <w:t>. Вип. №7 [Слов’янськ, 19-20 травня 2021 року] / МОН України ДВНЗ «Донбаський державний педагогічний університет Слов’янськ: [електронний ресурс], 2021. С. 11-20</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Нікітіна Н., Слабоуз В., Бабенко О</w:t>
      </w:r>
      <w:r w:rsidRPr="00DB106F">
        <w:rPr>
          <w:color w:val="FF0000"/>
          <w:sz w:val="28"/>
          <w:szCs w:val="28"/>
        </w:rPr>
        <w:t>.</w:t>
      </w:r>
      <w:r w:rsidRPr="00DB106F">
        <w:rPr>
          <w:sz w:val="28"/>
          <w:szCs w:val="28"/>
        </w:rPr>
        <w:t xml:space="preserve"> Комунікативні стилі в культурному контексті // </w:t>
      </w:r>
      <w:r w:rsidRPr="00DB106F">
        <w:rPr>
          <w:i/>
          <w:sz w:val="28"/>
          <w:szCs w:val="28"/>
        </w:rPr>
        <w:t>Теоретичні й прикладні проблеми сучасної філології: збірник наукових праць</w:t>
      </w:r>
      <w:r w:rsidRPr="00DB106F">
        <w:rPr>
          <w:sz w:val="28"/>
          <w:szCs w:val="28"/>
        </w:rPr>
        <w:t xml:space="preserve"> / [за заг. ред. проф. В.А.Глущенка]. Слов’янськ: Вид-во Б.І.Маторіна, 2020. Вип. 10. Частина ІІ. 192 с. – С. 3-10.</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 xml:space="preserve">Бабенко О, Нікітіна Н. Андрагогіка: неперервна професійно-технічна підготовка // </w:t>
      </w:r>
      <w:r w:rsidRPr="00DB106F">
        <w:rPr>
          <w:i/>
          <w:sz w:val="28"/>
          <w:szCs w:val="28"/>
        </w:rPr>
        <w:t>Теоретичні й прикладні проблеми сучасної філології: збірник наукових праць</w:t>
      </w:r>
      <w:r w:rsidRPr="00DB106F">
        <w:rPr>
          <w:sz w:val="28"/>
          <w:szCs w:val="28"/>
        </w:rPr>
        <w:t xml:space="preserve"> / [За заг. ред. проф. В.А.Глущенка]. Слов’янськ: Вид-во Б.І.Маторіна, 2019. Вип. 8. Частина ІІ, 238 с., – С. 139-146.</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 xml:space="preserve">Бабенко О., Данильченко М. Риси імпресіонізму у творчості Григора Тютюнника // </w:t>
      </w:r>
      <w:r w:rsidRPr="00DB106F">
        <w:rPr>
          <w:i/>
          <w:iCs/>
          <w:sz w:val="28"/>
          <w:szCs w:val="28"/>
        </w:rPr>
        <w:t>Гуманізація навчально-виховного процесу: збірник наукових праць</w:t>
      </w:r>
      <w:r w:rsidRPr="00DB106F">
        <w:rPr>
          <w:sz w:val="28"/>
          <w:szCs w:val="28"/>
        </w:rPr>
        <w:t xml:space="preserve"> / За заг. ред. проф. В.І.Сипченка.  № 6 (92).: ДДПУ, 2018. 272 с.,  С. 184-198.</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 xml:space="preserve">Бабенко О. Слов’янський педагогічний ліцей: від навчального закладу нового типу до наукового ліцею // </w:t>
      </w:r>
      <w:r w:rsidRPr="00DB106F">
        <w:rPr>
          <w:i/>
          <w:sz w:val="28"/>
          <w:szCs w:val="28"/>
        </w:rPr>
        <w:t>Гуманізація навчально-виховного процесу: збірник наукових праць</w:t>
      </w:r>
      <w:r w:rsidRPr="00DB106F">
        <w:rPr>
          <w:sz w:val="28"/>
          <w:szCs w:val="28"/>
        </w:rPr>
        <w:t xml:space="preserve"> / [За заг. ред. проф. В.І.Сипченка]. – № 6 (86).: ДДПУ, 2017. 246 с., – С. 4-19.</w:t>
      </w:r>
    </w:p>
    <w:p w:rsidR="00DB106F" w:rsidRPr="00DB106F" w:rsidRDefault="00DB106F" w:rsidP="00F33F9F">
      <w:pPr>
        <w:numPr>
          <w:ilvl w:val="0"/>
          <w:numId w:val="7"/>
        </w:numPr>
        <w:tabs>
          <w:tab w:val="left" w:pos="851"/>
          <w:tab w:val="left" w:pos="1134"/>
        </w:tabs>
        <w:spacing w:line="228" w:lineRule="auto"/>
        <w:ind w:left="0" w:firstLine="709"/>
        <w:contextualSpacing/>
        <w:jc w:val="both"/>
        <w:rPr>
          <w:kern w:val="3"/>
          <w:sz w:val="28"/>
          <w:szCs w:val="28"/>
        </w:rPr>
      </w:pPr>
      <w:r w:rsidRPr="00DB106F">
        <w:rPr>
          <w:kern w:val="3"/>
          <w:sz w:val="28"/>
          <w:szCs w:val="28"/>
        </w:rPr>
        <w:t xml:space="preserve">Коверга С. В., </w:t>
      </w:r>
      <w:r w:rsidRPr="00DB106F">
        <w:rPr>
          <w:bCs/>
          <w:sz w:val="28"/>
          <w:szCs w:val="28"/>
          <w:shd w:val="clear" w:color="auto" w:fill="FFFFFF"/>
        </w:rPr>
        <w:t xml:space="preserve">Цибулько Л.Г., </w:t>
      </w:r>
      <w:r w:rsidRPr="00DB106F">
        <w:rPr>
          <w:sz w:val="28"/>
          <w:szCs w:val="28"/>
        </w:rPr>
        <w:t xml:space="preserve">Храпкін О. </w:t>
      </w:r>
      <w:r w:rsidRPr="00DB106F">
        <w:rPr>
          <w:bCs/>
          <w:sz w:val="28"/>
          <w:szCs w:val="28"/>
          <w:shd w:val="clear" w:color="auto" w:fill="FFFFFF"/>
        </w:rPr>
        <w:t xml:space="preserve">Інформаційна безпека як складова системи управління. </w:t>
      </w:r>
      <w:r w:rsidRPr="00DB106F">
        <w:rPr>
          <w:i/>
          <w:iCs/>
          <w:sz w:val="28"/>
          <w:szCs w:val="28"/>
        </w:rPr>
        <w:t>Актуальні питання сучасної науки та освіти</w:t>
      </w:r>
      <w:r w:rsidRPr="00DB106F">
        <w:rPr>
          <w:sz w:val="28"/>
          <w:szCs w:val="28"/>
        </w:rPr>
        <w:t>: збірка наукових праць. Вип. №7 [Слов’янськ, 19-20 травня 2021 року] / МОН України ДВНЗ «Донбаський державний педагогічний університет Слов’янськ: [електронний ресурс], 2021., С. 34-39.</w:t>
      </w:r>
    </w:p>
    <w:p w:rsidR="00DB106F" w:rsidRPr="00DB106F" w:rsidRDefault="00DB106F" w:rsidP="00F33F9F">
      <w:pPr>
        <w:numPr>
          <w:ilvl w:val="0"/>
          <w:numId w:val="7"/>
        </w:numPr>
        <w:tabs>
          <w:tab w:val="left" w:pos="851"/>
          <w:tab w:val="left" w:pos="1134"/>
        </w:tabs>
        <w:spacing w:line="228" w:lineRule="auto"/>
        <w:ind w:left="0" w:firstLine="709"/>
        <w:contextualSpacing/>
        <w:jc w:val="both"/>
        <w:rPr>
          <w:rFonts w:eastAsiaTheme="minorHAnsi"/>
          <w:sz w:val="28"/>
          <w:szCs w:val="28"/>
        </w:rPr>
      </w:pPr>
      <w:r w:rsidRPr="00DB106F">
        <w:rPr>
          <w:rFonts w:eastAsiaTheme="minorHAnsi"/>
          <w:sz w:val="28"/>
          <w:szCs w:val="28"/>
        </w:rPr>
        <w:t xml:space="preserve">Коверга С. В., </w:t>
      </w:r>
      <w:r w:rsidRPr="00DB106F">
        <w:rPr>
          <w:rFonts w:eastAsiaTheme="minorHAnsi"/>
          <w:sz w:val="28"/>
          <w:szCs w:val="28"/>
          <w:lang w:eastAsia="en-US"/>
        </w:rPr>
        <w:t xml:space="preserve">Матукова Г.І. </w:t>
      </w:r>
      <w:r w:rsidRPr="00DB106F">
        <w:rPr>
          <w:rFonts w:eastAsiaTheme="minorHAnsi"/>
          <w:bCs/>
          <w:sz w:val="28"/>
          <w:szCs w:val="28"/>
          <w:shd w:val="clear" w:color="auto" w:fill="FFFFFF"/>
          <w:lang w:eastAsia="en-US"/>
        </w:rPr>
        <w:t xml:space="preserve">Антикризове управління підприємством: принципи та модель запобігання банкрутству. </w:t>
      </w:r>
      <w:r w:rsidRPr="00DB106F">
        <w:rPr>
          <w:rFonts w:eastAsiaTheme="minorHAnsi"/>
          <w:i/>
          <w:iCs/>
          <w:sz w:val="28"/>
          <w:szCs w:val="28"/>
          <w:lang w:eastAsia="en-US"/>
        </w:rPr>
        <w:t>Актуальні питання сучасної науки та освіти:</w:t>
      </w:r>
      <w:r w:rsidRPr="00DB106F">
        <w:rPr>
          <w:rFonts w:eastAsiaTheme="minorHAnsi"/>
          <w:sz w:val="28"/>
          <w:szCs w:val="28"/>
          <w:lang w:eastAsia="en-US"/>
        </w:rPr>
        <w:t xml:space="preserve"> збірка наукових праць. Вип. №7. МОН України ДВНЗ «Донбаський державний педагогічний університет Слов’янськ: [електронний ресурс], 2021., С. 27-33. </w:t>
      </w:r>
    </w:p>
    <w:p w:rsidR="00DB106F" w:rsidRPr="00DB106F" w:rsidRDefault="00DB106F" w:rsidP="00F33F9F">
      <w:pPr>
        <w:numPr>
          <w:ilvl w:val="0"/>
          <w:numId w:val="7"/>
        </w:numPr>
        <w:tabs>
          <w:tab w:val="left" w:pos="851"/>
          <w:tab w:val="left" w:pos="1134"/>
        </w:tabs>
        <w:spacing w:line="228" w:lineRule="auto"/>
        <w:ind w:left="0" w:firstLine="709"/>
        <w:contextualSpacing/>
        <w:jc w:val="both"/>
        <w:rPr>
          <w:rFonts w:eastAsiaTheme="minorHAnsi"/>
          <w:sz w:val="28"/>
          <w:szCs w:val="28"/>
        </w:rPr>
      </w:pPr>
      <w:r w:rsidRPr="00DB106F">
        <w:rPr>
          <w:rFonts w:eastAsiaTheme="minorHAnsi"/>
          <w:sz w:val="28"/>
          <w:szCs w:val="28"/>
        </w:rPr>
        <w:t xml:space="preserve">Коверга С. В. Маєвський В.В. Підходи до досягнення конкурентних переваг: сутність, переваги, обмеження. </w:t>
      </w:r>
      <w:r w:rsidRPr="00DB106F">
        <w:rPr>
          <w:rFonts w:eastAsiaTheme="minorHAnsi"/>
          <w:i/>
          <w:iCs/>
          <w:sz w:val="28"/>
          <w:szCs w:val="28"/>
        </w:rPr>
        <w:t>Актуальні питання сучасної науки та освіти</w:t>
      </w:r>
      <w:r w:rsidRPr="00DB106F">
        <w:rPr>
          <w:rFonts w:eastAsiaTheme="minorHAnsi"/>
          <w:sz w:val="28"/>
          <w:szCs w:val="28"/>
        </w:rPr>
        <w:t>: збірка наукових праць. Вип. №7. МОН України ДВНЗ «Донбаський державний педагогічний університет Слов’янськ: [електронний ресурс], 2021., С. 20-27.</w:t>
      </w:r>
    </w:p>
    <w:p w:rsidR="00DB106F" w:rsidRPr="00DB106F" w:rsidRDefault="00DB106F" w:rsidP="00F33F9F">
      <w:pPr>
        <w:numPr>
          <w:ilvl w:val="0"/>
          <w:numId w:val="7"/>
        </w:numPr>
        <w:tabs>
          <w:tab w:val="left" w:pos="851"/>
          <w:tab w:val="left" w:pos="1134"/>
        </w:tabs>
        <w:spacing w:line="228" w:lineRule="auto"/>
        <w:ind w:left="0" w:firstLine="709"/>
        <w:contextualSpacing/>
        <w:jc w:val="both"/>
        <w:rPr>
          <w:bCs/>
          <w:kern w:val="3"/>
          <w:sz w:val="28"/>
          <w:szCs w:val="28"/>
        </w:rPr>
      </w:pPr>
      <w:r w:rsidRPr="00DB106F">
        <w:rPr>
          <w:bCs/>
          <w:kern w:val="3"/>
          <w:sz w:val="28"/>
          <w:szCs w:val="28"/>
        </w:rPr>
        <w:t xml:space="preserve">Коверга С.В., </w:t>
      </w:r>
      <w:r w:rsidRPr="00DB106F">
        <w:rPr>
          <w:sz w:val="28"/>
          <w:szCs w:val="28"/>
        </w:rPr>
        <w:t>Тукало В.М.</w:t>
      </w:r>
      <w:r w:rsidRPr="00DB106F">
        <w:rPr>
          <w:kern w:val="3"/>
          <w:sz w:val="28"/>
          <w:szCs w:val="28"/>
        </w:rPr>
        <w:t xml:space="preserve"> </w:t>
      </w:r>
      <w:r w:rsidRPr="00DB106F">
        <w:rPr>
          <w:bCs/>
          <w:sz w:val="28"/>
          <w:szCs w:val="28"/>
          <w:shd w:val="clear" w:color="auto" w:fill="FFFFFF"/>
        </w:rPr>
        <w:t>Інновації як інструмент розвитку національних економік</w:t>
      </w:r>
      <w:r w:rsidRPr="00DB106F">
        <w:rPr>
          <w:bCs/>
          <w:kern w:val="3"/>
          <w:sz w:val="28"/>
          <w:szCs w:val="28"/>
          <w:shd w:val="clear" w:color="auto" w:fill="FFFFFF"/>
        </w:rPr>
        <w:t xml:space="preserve">. </w:t>
      </w:r>
      <w:r w:rsidRPr="00DB106F">
        <w:rPr>
          <w:i/>
          <w:iCs/>
          <w:sz w:val="28"/>
          <w:szCs w:val="28"/>
        </w:rPr>
        <w:t>Актуальні питання психології, педагогіки, економіки та управління</w:t>
      </w:r>
      <w:r w:rsidRPr="00DB106F">
        <w:rPr>
          <w:sz w:val="28"/>
          <w:szCs w:val="28"/>
        </w:rPr>
        <w:t xml:space="preserve"> : збірка наукових праць (статей) м.Слов’янськ. МОН України ДВНЗ «Донбаський державний педагогічний університет». Слов’янськ : Вид-во Б. І. Маторіна, 2020.  С. 16-22</w:t>
      </w:r>
      <w:r w:rsidRPr="00DB106F">
        <w:rPr>
          <w:bCs/>
          <w:kern w:val="3"/>
          <w:sz w:val="28"/>
          <w:szCs w:val="28"/>
        </w:rPr>
        <w:t>.</w:t>
      </w:r>
    </w:p>
    <w:p w:rsidR="00DB106F" w:rsidRPr="00DB106F" w:rsidRDefault="00DB106F" w:rsidP="00F33F9F">
      <w:pPr>
        <w:numPr>
          <w:ilvl w:val="0"/>
          <w:numId w:val="7"/>
        </w:numPr>
        <w:tabs>
          <w:tab w:val="left" w:pos="851"/>
          <w:tab w:val="left" w:pos="1134"/>
        </w:tabs>
        <w:spacing w:line="228" w:lineRule="auto"/>
        <w:ind w:left="0" w:firstLine="709"/>
        <w:contextualSpacing/>
        <w:jc w:val="both"/>
        <w:rPr>
          <w:bCs/>
          <w:sz w:val="28"/>
          <w:szCs w:val="28"/>
          <w:lang w:eastAsia="zh-CN"/>
        </w:rPr>
      </w:pPr>
      <w:r w:rsidRPr="00DB106F">
        <w:rPr>
          <w:bCs/>
          <w:sz w:val="28"/>
          <w:szCs w:val="28"/>
          <w:lang w:eastAsia="zh-CN"/>
        </w:rPr>
        <w:t xml:space="preserve">Коверга С.В., </w:t>
      </w:r>
      <w:r w:rsidRPr="00DB106F">
        <w:rPr>
          <w:sz w:val="28"/>
          <w:szCs w:val="28"/>
          <w:lang w:eastAsia="zh-CN"/>
        </w:rPr>
        <w:t xml:space="preserve">Попова Г.В., Гришко О.І., Діагностика системи управління якістю продукції вертикально інтегрованих корпоративних </w:t>
      </w:r>
      <w:r w:rsidRPr="00DB106F">
        <w:rPr>
          <w:sz w:val="28"/>
          <w:szCs w:val="28"/>
          <w:lang w:eastAsia="zh-CN"/>
        </w:rPr>
        <w:lastRenderedPageBreak/>
        <w:t xml:space="preserve">структур. </w:t>
      </w:r>
      <w:r w:rsidRPr="00DB106F">
        <w:rPr>
          <w:i/>
          <w:iCs/>
          <w:sz w:val="28"/>
          <w:szCs w:val="28"/>
          <w:lang w:eastAsia="zh-CN"/>
        </w:rPr>
        <w:t xml:space="preserve">Актуальні питання психології, економіки та управління </w:t>
      </w:r>
      <w:r w:rsidRPr="00DB106F">
        <w:rPr>
          <w:sz w:val="28"/>
          <w:szCs w:val="28"/>
          <w:lang w:eastAsia="zh-CN"/>
        </w:rPr>
        <w:t>: збірка наукових праць (статей). МОН України ДВНЗ «Донбаський державний педагогічний університет». м. Слов‘янськ : Вид-во Б. І. Маторіна, 2019. С. 22-35</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lang w:eastAsia="zh-CN"/>
        </w:rPr>
      </w:pPr>
      <w:r w:rsidRPr="00DB106F">
        <w:rPr>
          <w:bCs/>
          <w:sz w:val="28"/>
          <w:szCs w:val="28"/>
          <w:lang w:eastAsia="zh-CN"/>
        </w:rPr>
        <w:t>Коверга С.В.,</w:t>
      </w:r>
      <w:r w:rsidRPr="00DB106F">
        <w:rPr>
          <w:sz w:val="28"/>
          <w:szCs w:val="28"/>
          <w:lang w:eastAsia="zh-CN"/>
        </w:rPr>
        <w:t xml:space="preserve"> Попова Г.В., Ковальов Д. М. Критерії оцінки економічної ефективності інженерно-технічного забезпечення промислового підприємства. </w:t>
      </w:r>
      <w:r w:rsidRPr="00DB106F">
        <w:rPr>
          <w:i/>
          <w:iCs/>
          <w:sz w:val="28"/>
          <w:szCs w:val="28"/>
          <w:lang w:eastAsia="zh-CN"/>
        </w:rPr>
        <w:t xml:space="preserve">Актуальні питання психології, економіки та управління </w:t>
      </w:r>
      <w:r w:rsidRPr="00DB106F">
        <w:rPr>
          <w:sz w:val="28"/>
          <w:szCs w:val="28"/>
          <w:lang w:eastAsia="zh-CN"/>
        </w:rPr>
        <w:t>: збірка наукових праць (статей). МОН України ДВНЗ «Донбаський державний педагогічний університет». м. Слов‘янськ : Вид-во Б. І. Маторіна, 2019. С. 35-43</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lang w:eastAsia="zh-CN"/>
        </w:rPr>
      </w:pPr>
      <w:r w:rsidRPr="00DB106F">
        <w:rPr>
          <w:bCs/>
          <w:sz w:val="28"/>
          <w:szCs w:val="28"/>
          <w:lang w:eastAsia="zh-CN"/>
        </w:rPr>
        <w:t>Коверга С.В.,</w:t>
      </w:r>
      <w:r w:rsidRPr="00DB106F">
        <w:rPr>
          <w:sz w:val="28"/>
          <w:szCs w:val="28"/>
          <w:lang w:eastAsia="zh-CN"/>
        </w:rPr>
        <w:t xml:space="preserve"> Кузьменко О. М. </w:t>
      </w:r>
      <w:r w:rsidRPr="00DB106F">
        <w:rPr>
          <w:bCs/>
          <w:sz w:val="28"/>
          <w:szCs w:val="28"/>
          <w:shd w:val="clear" w:color="auto" w:fill="FFFFFF"/>
          <w:lang w:eastAsia="zh-CN"/>
        </w:rPr>
        <w:t>Формування національної інноваційної системи України</w:t>
      </w:r>
      <w:r w:rsidRPr="00DB106F">
        <w:rPr>
          <w:sz w:val="28"/>
          <w:szCs w:val="28"/>
          <w:lang w:eastAsia="zh-CN"/>
        </w:rPr>
        <w:t xml:space="preserve">. </w:t>
      </w:r>
      <w:r w:rsidRPr="00DB106F">
        <w:rPr>
          <w:i/>
          <w:iCs/>
          <w:sz w:val="28"/>
          <w:szCs w:val="28"/>
          <w:lang w:eastAsia="zh-CN"/>
        </w:rPr>
        <w:t xml:space="preserve">Актуальні питання психології, економіки та управління </w:t>
      </w:r>
      <w:r w:rsidRPr="00DB106F">
        <w:rPr>
          <w:sz w:val="28"/>
          <w:szCs w:val="28"/>
          <w:lang w:eastAsia="zh-CN"/>
        </w:rPr>
        <w:t>: збірка наукових праць (статей). МОН України ДВНЗ «Донбаський державний педагогічний університет». м. Слов‘янськ : Вид-во Б. І. Маторіна, 2019. С. 43-50.</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lang w:eastAsia="zh-CN"/>
        </w:rPr>
      </w:pPr>
      <w:r w:rsidRPr="00DB106F">
        <w:rPr>
          <w:bCs/>
          <w:sz w:val="28"/>
          <w:szCs w:val="28"/>
          <w:lang w:eastAsia="zh-CN"/>
        </w:rPr>
        <w:t>Коверга С.В.,</w:t>
      </w:r>
      <w:r w:rsidRPr="00DB106F">
        <w:rPr>
          <w:sz w:val="28"/>
          <w:szCs w:val="28"/>
          <w:lang w:eastAsia="zh-CN"/>
        </w:rPr>
        <w:t xml:space="preserve"> Храпкіна В.В. </w:t>
      </w:r>
      <w:r w:rsidRPr="00DB106F">
        <w:rPr>
          <w:bCs/>
          <w:sz w:val="28"/>
          <w:szCs w:val="28"/>
          <w:shd w:val="clear" w:color="auto" w:fill="FFFFFF"/>
          <w:lang w:eastAsia="zh-CN"/>
        </w:rPr>
        <w:t xml:space="preserve">Формування сучасної парадигми управління підприємством засобами PS та креативного менеджменту. </w:t>
      </w:r>
      <w:r w:rsidRPr="00DB106F">
        <w:rPr>
          <w:i/>
          <w:iCs/>
          <w:sz w:val="28"/>
          <w:szCs w:val="28"/>
          <w:lang w:eastAsia="zh-CN"/>
        </w:rPr>
        <w:t xml:space="preserve">Актуальні питання психології, економіки та управління </w:t>
      </w:r>
      <w:r w:rsidRPr="00DB106F">
        <w:rPr>
          <w:sz w:val="28"/>
          <w:szCs w:val="28"/>
          <w:lang w:eastAsia="zh-CN"/>
        </w:rPr>
        <w:t>: збірка наукових праць (статей). МОН України ДВНЗ «Донбаський державний педагогічний університет». м. Слов‘янськ : Вид-во Б. І. Маторіна, 2019. С. 50-58.</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lang w:eastAsia="zh-CN"/>
        </w:rPr>
      </w:pPr>
      <w:r w:rsidRPr="00DB106F">
        <w:rPr>
          <w:sz w:val="28"/>
          <w:szCs w:val="28"/>
          <w:lang w:eastAsia="zh-CN"/>
        </w:rPr>
        <w:t>Коверга С. В.</w:t>
      </w:r>
      <w:r w:rsidRPr="00DB106F">
        <w:rPr>
          <w:b/>
          <w:bCs/>
          <w:sz w:val="28"/>
          <w:szCs w:val="28"/>
          <w:lang w:eastAsia="zh-CN"/>
        </w:rPr>
        <w:t xml:space="preserve"> </w:t>
      </w:r>
      <w:r w:rsidRPr="00DB106F">
        <w:rPr>
          <w:bCs/>
          <w:sz w:val="28"/>
          <w:szCs w:val="28"/>
          <w:lang w:eastAsia="zh-CN"/>
        </w:rPr>
        <w:t xml:space="preserve">Моніторинг процесів системи управління якістю продукції промислових підприємств. </w:t>
      </w:r>
      <w:r w:rsidRPr="00DB106F">
        <w:rPr>
          <w:bCs/>
          <w:i/>
          <w:iCs/>
          <w:sz w:val="28"/>
          <w:szCs w:val="28"/>
          <w:lang w:eastAsia="zh-CN"/>
        </w:rPr>
        <w:t>Актуальні питання психології, економіки та управління</w:t>
      </w:r>
      <w:r w:rsidRPr="00DB106F">
        <w:rPr>
          <w:bCs/>
          <w:sz w:val="28"/>
          <w:szCs w:val="28"/>
          <w:lang w:eastAsia="zh-CN"/>
        </w:rPr>
        <w:t>. збірка наукових праць (статей). МОН України ДВНЗ «Донбаський державний педагогічний університет». Слов’янськ : Вид-во Б. І. Маторіна, 2018. С. 19-25</w:t>
      </w:r>
      <w:r w:rsidRPr="00DB106F">
        <w:rPr>
          <w:sz w:val="28"/>
          <w:szCs w:val="28"/>
          <w:lang w:eastAsia="zh-CN"/>
        </w:rPr>
        <w:t>.</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lang w:eastAsia="zh-CN"/>
        </w:rPr>
      </w:pPr>
      <w:r w:rsidRPr="00DB106F">
        <w:rPr>
          <w:sz w:val="28"/>
          <w:szCs w:val="28"/>
          <w:lang w:eastAsia="zh-CN"/>
        </w:rPr>
        <w:t>Крутогорський Я.В., Іванченко Б.Л. Логістична дистрибуція енергетичних потоків з альтернативних джерел. Актуальні питання сучасної науки та освіти: збірка наукових праць. [Слов’янськ, 19-20 травня 2021 року] / МОН України ДВНЗ «Донбаський державний педагогічний університет Слов’янськ: [електронний ресурс], 2021. №7. С. 39-44.</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lang w:eastAsia="zh-CN"/>
        </w:rPr>
      </w:pPr>
      <w:r w:rsidRPr="00DB106F">
        <w:rPr>
          <w:bCs/>
          <w:color w:val="000000"/>
          <w:sz w:val="28"/>
          <w:szCs w:val="28"/>
        </w:rPr>
        <w:t xml:space="preserve">Крутогорський Я.В. </w:t>
      </w:r>
      <w:r w:rsidRPr="00DB106F">
        <w:rPr>
          <w:rFonts w:eastAsia="Calibri"/>
          <w:sz w:val="28"/>
          <w:szCs w:val="28"/>
          <w:lang w:eastAsia="en-US"/>
        </w:rPr>
        <w:t xml:space="preserve">Підвищення престижності продуктивної і суспільно значущої праці в умовах економічної кризи </w:t>
      </w:r>
      <w:r w:rsidRPr="00DB106F">
        <w:rPr>
          <w:bCs/>
          <w:color w:val="000000"/>
          <w:sz w:val="28"/>
          <w:szCs w:val="28"/>
        </w:rPr>
        <w:t xml:space="preserve">/ Я.В. Крутогорський, Л.С. Атоян // </w:t>
      </w:r>
      <w:r w:rsidRPr="00DB106F">
        <w:rPr>
          <w:rFonts w:eastAsia="Calibri"/>
          <w:i/>
          <w:sz w:val="28"/>
          <w:szCs w:val="28"/>
          <w:lang w:eastAsia="en-US"/>
        </w:rPr>
        <w:t>Актуальні питання психології, педагогіки, економіки та управління:</w:t>
      </w:r>
      <w:r w:rsidRPr="00DB106F">
        <w:rPr>
          <w:rFonts w:eastAsia="Calibri"/>
          <w:sz w:val="28"/>
          <w:szCs w:val="28"/>
          <w:lang w:eastAsia="en-US"/>
        </w:rPr>
        <w:t xml:space="preserve"> зб. наук. праць (статей) «Актуальні питання сучасної науки та освіти» [Слов’янськ, 19-20 травня 2020 року] / МОН України ДВНЗ «Донбаський державний педагогічний університет». Слов’янськ : Вид-во Б. І. Маторіна, 2020.</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lang w:eastAsia="zh-CN"/>
        </w:rPr>
      </w:pPr>
      <w:r w:rsidRPr="00DB106F">
        <w:rPr>
          <w:color w:val="000000"/>
          <w:sz w:val="28"/>
          <w:szCs w:val="28"/>
        </w:rPr>
        <w:t xml:space="preserve">Крутогорський Я.В., Смик В.В. Актуальні методи моделювання бізнес-процесів в організації. </w:t>
      </w:r>
      <w:r w:rsidRPr="00DB106F">
        <w:rPr>
          <w:i/>
          <w:color w:val="000000"/>
          <w:sz w:val="28"/>
          <w:szCs w:val="28"/>
        </w:rPr>
        <w:t>Актуальні питання психології, економіки та управління</w:t>
      </w:r>
      <w:r w:rsidRPr="00DB106F">
        <w:rPr>
          <w:color w:val="000000"/>
          <w:sz w:val="28"/>
          <w:szCs w:val="28"/>
        </w:rPr>
        <w:t>: збірка наукових праць (статей) «Актуальні питання сучасної науки та освіти» [Слов‘янськ, 21-</w:t>
      </w:r>
      <w:r w:rsidRPr="00DB106F">
        <w:rPr>
          <w:color w:val="000000"/>
          <w:sz w:val="28"/>
          <w:szCs w:val="28"/>
        </w:rPr>
        <w:br/>
        <w:t>23 травня 2019 року] / МОН України ДВНЗ «Донбаський державний педагогічний університет».  Слов‘янськ : Вид-во Б. І. Маторіна, 2019.  С. 58-63.</w:t>
      </w:r>
    </w:p>
    <w:p w:rsidR="00DB106F" w:rsidRPr="00DB106F" w:rsidRDefault="00DB106F" w:rsidP="00F33F9F">
      <w:pPr>
        <w:numPr>
          <w:ilvl w:val="0"/>
          <w:numId w:val="7"/>
        </w:numPr>
        <w:tabs>
          <w:tab w:val="left" w:pos="851"/>
          <w:tab w:val="left" w:pos="1134"/>
        </w:tabs>
        <w:spacing w:line="228" w:lineRule="auto"/>
        <w:ind w:left="0" w:firstLine="709"/>
        <w:contextualSpacing/>
        <w:jc w:val="both"/>
        <w:rPr>
          <w:b/>
          <w:sz w:val="28"/>
          <w:szCs w:val="28"/>
        </w:rPr>
      </w:pPr>
      <w:r w:rsidRPr="00DB106F">
        <w:rPr>
          <w:sz w:val="28"/>
          <w:szCs w:val="28"/>
        </w:rPr>
        <w:t xml:space="preserve">Решетова І.А., Кулієв  Р.В. Застосування  моделювання  у  менеджменті  при ідентифікації навчальних процесів Актуальні питання сучасної науки та освіти: збірка наукових праць. Вип. №7 [Слов’янськ,  19-20  </w:t>
      </w:r>
      <w:r w:rsidRPr="00DB106F">
        <w:rPr>
          <w:sz w:val="28"/>
          <w:szCs w:val="28"/>
        </w:rPr>
        <w:lastRenderedPageBreak/>
        <w:t xml:space="preserve">травня  2021  року]  /  МОН  України  ДВНЗ  «Донбаський державний педагогічний університет Слов’янськ: [електронний ресурс],  2021.  </w:t>
      </w:r>
    </w:p>
    <w:p w:rsidR="00DB106F" w:rsidRPr="00DB106F" w:rsidRDefault="00DB106F" w:rsidP="00F33F9F">
      <w:pPr>
        <w:numPr>
          <w:ilvl w:val="0"/>
          <w:numId w:val="7"/>
        </w:numPr>
        <w:tabs>
          <w:tab w:val="left" w:pos="851"/>
          <w:tab w:val="left" w:pos="1134"/>
        </w:tabs>
        <w:spacing w:line="228" w:lineRule="auto"/>
        <w:ind w:left="0" w:firstLine="709"/>
        <w:contextualSpacing/>
        <w:jc w:val="both"/>
        <w:rPr>
          <w:b/>
          <w:sz w:val="28"/>
          <w:szCs w:val="28"/>
        </w:rPr>
      </w:pPr>
      <w:r w:rsidRPr="00DB106F">
        <w:rPr>
          <w:sz w:val="28"/>
          <w:szCs w:val="28"/>
        </w:rPr>
        <w:t>Решетова І.А., Бакланов М.С. Проблема плагіату в системі менеджменту якості  // Актуальні питання психології, економіки та управління: збірка наукових праць (статей) «Актуальні питання сучасної науки та освіти» [Слов‘янськ, 19-20 травня 2020 року] / МОН України ДВНЗ «Донбаський державний педагогічний університет». – Слов‘янськ : Вид-во Б. І. Маторіна, 2020. – С. 51-56.</w:t>
      </w:r>
    </w:p>
    <w:p w:rsidR="00DB106F" w:rsidRPr="00DB106F" w:rsidRDefault="00DB106F" w:rsidP="00F33F9F">
      <w:pPr>
        <w:numPr>
          <w:ilvl w:val="0"/>
          <w:numId w:val="7"/>
        </w:numPr>
        <w:tabs>
          <w:tab w:val="left" w:pos="851"/>
          <w:tab w:val="left" w:pos="1134"/>
        </w:tabs>
        <w:spacing w:line="228" w:lineRule="auto"/>
        <w:ind w:left="0" w:firstLine="709"/>
        <w:contextualSpacing/>
        <w:jc w:val="both"/>
        <w:rPr>
          <w:rFonts w:eastAsia="Calibri"/>
          <w:sz w:val="28"/>
          <w:szCs w:val="28"/>
          <w:lang w:eastAsia="en-US"/>
        </w:rPr>
      </w:pPr>
      <w:r w:rsidRPr="00DB106F">
        <w:rPr>
          <w:sz w:val="28"/>
          <w:szCs w:val="28"/>
        </w:rPr>
        <w:t>Решетова І.А., В.Д. Дзюбенко Можливості застосування інформаційних технологій в управлінні навчальним закладом // Актуальні  питання  психології,  економіки  та  управління : за матеріалами Всеукраїнської науково-практичної конференції: «Актуальні питання сучасної науки та освіти» [Слов‘янськ, 21- 23 травня 2019 року] / МОН України ДВНЗ «Донбаський державний педагогічний університет» Слов’янськ, 2019. – С.74-80.</w:t>
      </w:r>
    </w:p>
    <w:p w:rsidR="00DB106F" w:rsidRPr="00DB106F" w:rsidRDefault="00DB106F" w:rsidP="00F33F9F">
      <w:pPr>
        <w:numPr>
          <w:ilvl w:val="0"/>
          <w:numId w:val="7"/>
        </w:numPr>
        <w:tabs>
          <w:tab w:val="left" w:pos="851"/>
          <w:tab w:val="left" w:pos="1134"/>
        </w:tabs>
        <w:spacing w:line="228" w:lineRule="auto"/>
        <w:ind w:left="0" w:firstLine="709"/>
        <w:contextualSpacing/>
        <w:jc w:val="both"/>
        <w:rPr>
          <w:b/>
          <w:sz w:val="28"/>
          <w:szCs w:val="28"/>
        </w:rPr>
      </w:pPr>
      <w:r w:rsidRPr="00DB106F">
        <w:rPr>
          <w:sz w:val="28"/>
          <w:szCs w:val="28"/>
        </w:rPr>
        <w:t>Решетова І.А., Афендікова І.О. Система моніторингу розвитку закладу освіти на основі комп’ютерних технологій / І.А. Решетова, І.О. Афендікова // збірник матеріалів звітної науково-практичної конференції Луганського національного аграрного університету (14 листопада 2019 року, м. Харків). – Харків, 2019. – С.182-190.</w:t>
      </w:r>
    </w:p>
    <w:p w:rsidR="00DB106F" w:rsidRPr="00DB106F" w:rsidRDefault="00DB106F" w:rsidP="00F33F9F">
      <w:pPr>
        <w:numPr>
          <w:ilvl w:val="0"/>
          <w:numId w:val="7"/>
        </w:numPr>
        <w:tabs>
          <w:tab w:val="left" w:pos="851"/>
          <w:tab w:val="left" w:pos="1134"/>
        </w:tabs>
        <w:spacing w:line="228" w:lineRule="auto"/>
        <w:ind w:left="0" w:firstLine="709"/>
        <w:contextualSpacing/>
        <w:jc w:val="both"/>
        <w:rPr>
          <w:rFonts w:eastAsia="Calibri"/>
          <w:sz w:val="28"/>
          <w:szCs w:val="28"/>
          <w:lang w:eastAsia="en-US"/>
        </w:rPr>
      </w:pPr>
      <w:r w:rsidRPr="00DB106F">
        <w:rPr>
          <w:spacing w:val="-10"/>
          <w:sz w:val="28"/>
          <w:szCs w:val="28"/>
        </w:rPr>
        <w:t xml:space="preserve">Iryna Reshetova, Larysa Abyzova, Oksana Babenko та ін.. </w:t>
      </w:r>
      <w:r w:rsidRPr="00DB106F">
        <w:rPr>
          <w:sz w:val="28"/>
          <w:szCs w:val="28"/>
        </w:rPr>
        <w:t>Educational management in Ukraine: the place of displaced universities</w:t>
      </w:r>
      <w:r w:rsidRPr="00DB106F">
        <w:rPr>
          <w:rFonts w:eastAsia="Calibri"/>
          <w:sz w:val="28"/>
          <w:szCs w:val="28"/>
          <w:lang w:eastAsia="en-US"/>
        </w:rPr>
        <w:t xml:space="preserve"> // </w:t>
      </w:r>
      <w:r w:rsidRPr="00DB106F">
        <w:rPr>
          <w:spacing w:val="-6"/>
          <w:sz w:val="28"/>
          <w:szCs w:val="28"/>
        </w:rPr>
        <w:t>Ciele OSN v oblasti udrzatel’neho rozvoja: Agenda 2030. Ekonomicka univerzita v Bratislave. Fakulta medzinarodnych vzt’ahov Bratislava. 2017. P.5-15.</w:t>
      </w:r>
      <w:r w:rsidRPr="00DB106F">
        <w:rPr>
          <w:b/>
          <w:spacing w:val="-6"/>
          <w:sz w:val="28"/>
          <w:szCs w:val="28"/>
        </w:rPr>
        <w:t xml:space="preserve"> </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Співак Я.О. Різновекторність аналізу проблеми формування професійної компетентності соціального працівника. Міністерство освіти і науки України, Чорноморський національний університет імені Петра Могили. Наукові праці, Науковий журнал ЧНУ, Т. 311. Вип. 299, Серія «Педагогіка». Миколаїв, Вид-во ЧНУ імені Петра Могили, 2018.- С. 64-67.</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Співак Я.О. Соціальний захист дітей та молоді: міждисциплінарний аспект Науковий часопис Національного педагогічного університету імені М. П. Драгоманова. Серія 11. Соціальна робота. Соціальна педагогіка. - Випуск 24 (ІІ том): збірник наукових праць. - К.: Вид-во НПУ імені М. П. Драгоманова, 2018. – С.147-152.</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Співак Я.О. Особливості професійної підготовки соціальних працівників із соціального захисту прав молоді в країнах Європи Київський університет імені Бориса Грінченка. ISSN 2311-2409, Педагогічна освіта: теорія і практика, Психология – Педагогіка, збірник наукових праць № 30, Київ 2018. – С.94-99.</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 xml:space="preserve">Співак Я.О. Професійна підготовка соціальних працівників із соціального захисту прав молоді: міжнародний досвід Електронне наукове фахове видання «Науковий вісник Донбасу» № 1-2 (37-38), 2018.-С.1-12, http://nvd.luguniv.edu.ua/archiv/2018/N1-2(37-38)/syommd.PDF  </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Співак Я.О. Вектори професійного успіху соціального працівника Вісник Київського національного університету імені Тараса Шевченка. Соціальна робота – 2 (2) 2017 - 2017. - С.64-67.</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lastRenderedPageBreak/>
        <w:t xml:space="preserve">Чередник О.В., Іванова  Л.Ф. Проблеми  оцінювання  та  стимулювання персоналу в сучасних умовах Актуальні питання сучасної науки та освіти: збірка наукових праць. Вип. №7 [Слов’янськ,  19-20  травня  2021  року]  /  МОН  України  ДВНЗ  «Донбаський державний педагогічний університет Слов’янськ: [електронний ресурс],  2021.  </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Чередник О.В., Сєдимов С.Г., Швєрова М.І. Засоби формування лояльності персоналу на основі теоретичних узагальнень її змістовних компонентів / О.В. Чередник, С.Г. Сєдимов, М.І. Швєрова // збірник наукових праць (статей) факультету гуманітарної та економічної освіти «Актуальні питання сучасної науки та освіти» [Слов’янськ, 19 – 20 травня 2020 року] / МОН України ДВНЗ «Донбаський державний педагогічний університет». – Слов’янськ: Вид-во Б.І. Маторіна 2020. – С.61-70.</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 xml:space="preserve">Чередник О.В.  Важливі засади побудови кадрової безпеки в управлінні / О.В. Чередник // збірка тез доповідей на Всеукраїнській науково-практичній конференції «Актуальні питання сучасної науки та освіти» [Слов’янськ, 19 – 20 травня 2020 року] / МОН України ДВНЗ «Донбаський державний педагогічний університет». – Слов’янськ: [електронний ресурс], 2020. – С.27-31. </w:t>
      </w:r>
    </w:p>
    <w:p w:rsidR="00DB106F" w:rsidRPr="00DB106F" w:rsidRDefault="00DB106F" w:rsidP="00F33F9F">
      <w:pPr>
        <w:numPr>
          <w:ilvl w:val="0"/>
          <w:numId w:val="7"/>
        </w:numPr>
        <w:tabs>
          <w:tab w:val="left" w:pos="851"/>
          <w:tab w:val="left" w:pos="1134"/>
        </w:tabs>
        <w:spacing w:line="228" w:lineRule="auto"/>
        <w:ind w:left="0" w:firstLine="709"/>
        <w:contextualSpacing/>
        <w:jc w:val="both"/>
        <w:rPr>
          <w:sz w:val="28"/>
          <w:szCs w:val="28"/>
        </w:rPr>
      </w:pPr>
      <w:r w:rsidRPr="00DB106F">
        <w:rPr>
          <w:sz w:val="28"/>
          <w:szCs w:val="28"/>
        </w:rPr>
        <w:t>Чередник О.В., Омарова Е.О. Проблеми управління персоналом в галузі освіти // Актуальні питання психології, економіки та управління: збірка наукових праць (статей) «Актуальні питання сучасної науки та освіти» [Слов‘янськ, 21-23 травня 2019 року] / МОН України ДВНЗ «Донбаський державний педагогічний університет». – Слов‘янськ : Вид-во Б. І. Маторіна, 2019. – С. 87-94.</w:t>
      </w:r>
    </w:p>
    <w:p w:rsidR="00DB106F" w:rsidRPr="00DB106F" w:rsidRDefault="00DB106F" w:rsidP="00F33F9F">
      <w:pPr>
        <w:numPr>
          <w:ilvl w:val="0"/>
          <w:numId w:val="7"/>
        </w:numPr>
        <w:tabs>
          <w:tab w:val="left" w:pos="851"/>
          <w:tab w:val="left" w:pos="1134"/>
        </w:tabs>
        <w:spacing w:line="228" w:lineRule="auto"/>
        <w:ind w:left="0" w:firstLine="709"/>
        <w:contextualSpacing/>
        <w:jc w:val="both"/>
        <w:rPr>
          <w:rFonts w:eastAsia="Calibri"/>
          <w:sz w:val="28"/>
          <w:szCs w:val="28"/>
          <w:lang w:eastAsia="en-US"/>
        </w:rPr>
      </w:pPr>
      <w:r w:rsidRPr="00DB106F">
        <w:rPr>
          <w:rFonts w:eastAsia="Calibri"/>
          <w:sz w:val="28"/>
          <w:szCs w:val="28"/>
          <w:lang w:eastAsia="en-US"/>
        </w:rPr>
        <w:t xml:space="preserve">Чередник О.В., Головко О.С. Організаційно-педагогічні умови управління якістю роботи дошкільного навчального закладу // </w:t>
      </w:r>
      <w:r w:rsidRPr="00DB106F">
        <w:rPr>
          <w:rFonts w:eastAsia="Calibri"/>
          <w:sz w:val="28"/>
          <w:szCs w:val="28"/>
        </w:rPr>
        <w:t xml:space="preserve">Актуальні питання психології,економіки та управління:  збірка наукових праць (статей) «Актуальні напрямки сучасної науки та освіти в умовах євроінтеграції» [Слов’янськ, 17-19 травня 2017 року] / МОН України </w:t>
      </w:r>
      <w:r w:rsidRPr="00DB106F">
        <w:rPr>
          <w:sz w:val="28"/>
          <w:szCs w:val="28"/>
        </w:rPr>
        <w:t>ДВНЗ «Донбаський державний педагогічний університет». – Слов’янськ : Вид-во Б. І. Маторіна, 2017. – 37 - 42с.</w:t>
      </w:r>
    </w:p>
    <w:p w:rsidR="00DB106F" w:rsidRPr="00DB106F" w:rsidRDefault="00DB106F" w:rsidP="00F33F9F">
      <w:pPr>
        <w:numPr>
          <w:ilvl w:val="0"/>
          <w:numId w:val="7"/>
        </w:numPr>
        <w:tabs>
          <w:tab w:val="left" w:pos="851"/>
          <w:tab w:val="left" w:pos="1134"/>
        </w:tabs>
        <w:spacing w:line="228" w:lineRule="auto"/>
        <w:ind w:left="0" w:firstLine="709"/>
        <w:contextualSpacing/>
        <w:jc w:val="both"/>
        <w:rPr>
          <w:rFonts w:eastAsia="Calibri"/>
          <w:sz w:val="28"/>
          <w:szCs w:val="28"/>
          <w:lang w:eastAsia="en-US"/>
        </w:rPr>
      </w:pPr>
      <w:r w:rsidRPr="00DB106F">
        <w:rPr>
          <w:rFonts w:eastAsia="Calibri"/>
          <w:sz w:val="28"/>
          <w:szCs w:val="28"/>
          <w:lang w:eastAsia="en-US"/>
        </w:rPr>
        <w:t xml:space="preserve">Чередник О.В., Лавриненко О.В. Особливості управлінської діяльності керівника в навчальному закладі  </w:t>
      </w:r>
      <w:r w:rsidRPr="00DB106F">
        <w:rPr>
          <w:rFonts w:eastAsia="Calibri"/>
          <w:sz w:val="28"/>
          <w:szCs w:val="28"/>
        </w:rPr>
        <w:t xml:space="preserve">Актуальні питання психології, економіки та управління:  збірка наукових праць (статей) «Актуальні напрямки сучасної науки та освіти в умовах євроінтеграції» [Слов’янськ, 17-19 травня 2017 року] / МОН України </w:t>
      </w:r>
      <w:r w:rsidRPr="00DB106F">
        <w:rPr>
          <w:sz w:val="28"/>
          <w:szCs w:val="28"/>
        </w:rPr>
        <w:t>ДВНЗ «Донбаський державний педагогічний університет». – Слов’янськ : Вид-во Б. І. Маторіна, 2017. 42 – 47с.</w:t>
      </w:r>
    </w:p>
    <w:p w:rsidR="00DB106F" w:rsidRPr="00DB106F" w:rsidRDefault="00DB106F" w:rsidP="00DB106F">
      <w:pPr>
        <w:widowControl w:val="0"/>
        <w:tabs>
          <w:tab w:val="left" w:pos="1134"/>
        </w:tabs>
        <w:spacing w:line="228" w:lineRule="auto"/>
        <w:ind w:firstLine="709"/>
        <w:jc w:val="both"/>
        <w:rPr>
          <w:sz w:val="28"/>
          <w:szCs w:val="28"/>
        </w:rPr>
      </w:pPr>
    </w:p>
    <w:p w:rsidR="00DB106F" w:rsidRPr="00DB106F" w:rsidRDefault="00DB106F" w:rsidP="00DB106F">
      <w:pPr>
        <w:spacing w:line="228" w:lineRule="auto"/>
        <w:ind w:firstLine="720"/>
        <w:jc w:val="both"/>
        <w:rPr>
          <w:color w:val="222222"/>
          <w:sz w:val="28"/>
          <w:szCs w:val="28"/>
          <w:shd w:val="clear" w:color="auto" w:fill="FFFFFF"/>
          <w:lang w:eastAsia="zh-CN"/>
        </w:rPr>
      </w:pPr>
      <w:r w:rsidRPr="00DB106F">
        <w:rPr>
          <w:sz w:val="28"/>
          <w:szCs w:val="28"/>
        </w:rPr>
        <w:t xml:space="preserve">Протягом </w:t>
      </w:r>
      <w:r w:rsidRPr="00DB106F">
        <w:rPr>
          <w:bCs/>
          <w:color w:val="222222"/>
          <w:sz w:val="28"/>
          <w:szCs w:val="28"/>
          <w:shd w:val="clear" w:color="auto" w:fill="FFFFFF"/>
          <w:lang w:eastAsia="zh-CN"/>
        </w:rPr>
        <w:t xml:space="preserve">звітного періоду доцентом кафедри </w:t>
      </w:r>
      <w:r w:rsidRPr="00DB106F">
        <w:rPr>
          <w:color w:val="222222"/>
          <w:sz w:val="28"/>
          <w:szCs w:val="28"/>
          <w:shd w:val="clear" w:color="auto" w:fill="FFFFFF"/>
          <w:lang w:eastAsia="zh-CN"/>
        </w:rPr>
        <w:t xml:space="preserve">Ступак Оксаною Юріївною </w:t>
      </w:r>
      <w:r w:rsidRPr="00DB106F">
        <w:rPr>
          <w:bCs/>
          <w:color w:val="222222"/>
          <w:sz w:val="28"/>
          <w:szCs w:val="28"/>
          <w:shd w:val="clear" w:color="auto" w:fill="FFFFFF"/>
          <w:lang w:eastAsia="zh-CN"/>
        </w:rPr>
        <w:t>захищена докторська дисертація</w:t>
      </w:r>
      <w:r w:rsidRPr="00DB106F">
        <w:rPr>
          <w:color w:val="222222"/>
          <w:sz w:val="28"/>
          <w:szCs w:val="28"/>
          <w:shd w:val="clear" w:color="auto" w:fill="FFFFFF"/>
          <w:lang w:eastAsia="zh-CN"/>
        </w:rPr>
        <w:t xml:space="preserve"> на тему: «Теорія і практика формування соціальної активності молоді в інститутах громадянського суспільства» за спеціальністю 00.05 – Соціальна педагогіка. </w:t>
      </w:r>
    </w:p>
    <w:p w:rsidR="00DB106F" w:rsidRPr="00DB106F" w:rsidRDefault="00DB106F" w:rsidP="00DB106F">
      <w:pPr>
        <w:spacing w:after="160" w:line="259" w:lineRule="auto"/>
        <w:rPr>
          <w:color w:val="222222"/>
          <w:sz w:val="28"/>
          <w:szCs w:val="28"/>
          <w:shd w:val="clear" w:color="auto" w:fill="FFFFFF"/>
          <w:lang w:eastAsia="zh-CN"/>
        </w:rPr>
      </w:pPr>
      <w:r w:rsidRPr="00DB106F">
        <w:rPr>
          <w:color w:val="222222"/>
          <w:sz w:val="28"/>
          <w:szCs w:val="28"/>
          <w:shd w:val="clear" w:color="auto" w:fill="FFFFFF"/>
          <w:lang w:eastAsia="zh-CN"/>
        </w:rPr>
        <w:br w:type="page"/>
      </w:r>
    </w:p>
    <w:p w:rsidR="00DB106F" w:rsidRPr="00DB106F" w:rsidRDefault="00DB106F" w:rsidP="00DB106F">
      <w:pPr>
        <w:widowControl w:val="0"/>
        <w:suppressAutoHyphens/>
        <w:ind w:firstLine="709"/>
        <w:jc w:val="both"/>
        <w:rPr>
          <w:b/>
          <w:bCs/>
          <w:color w:val="00000A"/>
          <w:sz w:val="28"/>
          <w:szCs w:val="28"/>
          <w:lang w:eastAsia="zh-CN"/>
        </w:rPr>
      </w:pPr>
      <w:r w:rsidRPr="00DB106F">
        <w:rPr>
          <w:b/>
          <w:bCs/>
          <w:color w:val="00000A"/>
          <w:sz w:val="28"/>
          <w:szCs w:val="28"/>
          <w:lang w:eastAsia="zh-CN"/>
        </w:rPr>
        <w:lastRenderedPageBreak/>
        <w:t>2.4. Організаційна робота</w:t>
      </w:r>
    </w:p>
    <w:p w:rsidR="00DB106F" w:rsidRPr="00DB106F" w:rsidRDefault="00DB106F" w:rsidP="00DB106F">
      <w:pPr>
        <w:widowControl w:val="0"/>
        <w:suppressAutoHyphens/>
        <w:ind w:firstLine="709"/>
        <w:jc w:val="both"/>
        <w:rPr>
          <w:b/>
          <w:bCs/>
          <w:color w:val="00000A"/>
          <w:sz w:val="28"/>
          <w:szCs w:val="28"/>
          <w:lang w:eastAsia="zh-CN"/>
        </w:rPr>
      </w:pPr>
    </w:p>
    <w:p w:rsidR="00DB106F" w:rsidRPr="00DB106F" w:rsidRDefault="00DB106F" w:rsidP="00DB106F">
      <w:pPr>
        <w:widowControl w:val="0"/>
        <w:suppressAutoHyphens/>
        <w:ind w:firstLine="709"/>
        <w:jc w:val="both"/>
        <w:rPr>
          <w:color w:val="00000A"/>
          <w:lang w:eastAsia="zh-CN"/>
        </w:rPr>
      </w:pPr>
      <w:r w:rsidRPr="00DB106F">
        <w:rPr>
          <w:color w:val="00000A"/>
          <w:sz w:val="28"/>
          <w:szCs w:val="28"/>
          <w:lang w:eastAsia="zh-CN"/>
        </w:rPr>
        <w:t xml:space="preserve">Кадровий склад кафедри менеджменту відповідає штатному розпису. </w:t>
      </w:r>
    </w:p>
    <w:p w:rsidR="00DB106F" w:rsidRPr="00DB106F" w:rsidRDefault="00DB106F" w:rsidP="00DB106F">
      <w:pPr>
        <w:suppressAutoHyphens/>
        <w:ind w:firstLine="709"/>
        <w:jc w:val="both"/>
        <w:rPr>
          <w:sz w:val="28"/>
          <w:szCs w:val="28"/>
          <w:lang w:eastAsia="zh-CN"/>
        </w:rPr>
      </w:pPr>
      <w:r w:rsidRPr="00DB106F">
        <w:rPr>
          <w:sz w:val="28"/>
          <w:szCs w:val="28"/>
          <w:lang w:eastAsia="zh-CN"/>
        </w:rPr>
        <w:t>Індивідуальні плани роботи викладачів складаються у відповідності до вимог вищої школи. Вони відображають усі аспекти діяльності: навчальну, методичну, наукову, організаційну роботу.</w:t>
      </w:r>
    </w:p>
    <w:p w:rsidR="00DB106F" w:rsidRPr="00DB106F" w:rsidRDefault="00DB106F" w:rsidP="00DB106F">
      <w:pPr>
        <w:widowControl w:val="0"/>
        <w:suppressAutoHyphens/>
        <w:ind w:firstLine="708"/>
        <w:jc w:val="both"/>
        <w:rPr>
          <w:color w:val="00000A"/>
          <w:lang w:eastAsia="zh-CN"/>
        </w:rPr>
      </w:pPr>
      <w:r w:rsidRPr="00DB106F">
        <w:rPr>
          <w:color w:val="00000A"/>
          <w:sz w:val="28"/>
          <w:szCs w:val="28"/>
          <w:lang w:eastAsia="zh-CN"/>
        </w:rPr>
        <w:t>Важливою частиною роботи з раціональної організації навчального процесу є контроль за проведенням занять. Ця робота організована завідувачем кафедри менеджменту та проводиться всіма викладачами. Робота ведеться у трьох формах: проведення відкритих занять, контрольні відвідування занять завідувачем кафедри та взаємні відвідування занять викладачами. Завідувач кафедри здійснює постійний контроль за організацією та проведенням навчальної роботи викладачами кафедри. Систематично проводиться відвідування занять викладачів, перевірка навчально-методичної документації, журналів виконання навчального навантаження, звітів викладачів про результати екзаменаційних сесій, поточного контролю з певної дисципліни тощо. Серйозна увага приділяється взаємовідвідуванню викладачами лекційних та практичних занять колег. Всі форми контролю та взаємоконтролю обговорюються на засіданнях кафедри.</w:t>
      </w:r>
    </w:p>
    <w:p w:rsidR="00DB106F" w:rsidRPr="00DB106F" w:rsidRDefault="00DB106F" w:rsidP="00DB106F">
      <w:pPr>
        <w:suppressAutoHyphens/>
        <w:ind w:firstLine="709"/>
        <w:jc w:val="both"/>
        <w:rPr>
          <w:sz w:val="28"/>
          <w:szCs w:val="28"/>
          <w:lang w:eastAsia="zh-CN"/>
        </w:rPr>
      </w:pPr>
      <w:r w:rsidRPr="00DB106F">
        <w:rPr>
          <w:rFonts w:eastAsia="Calibri"/>
          <w:color w:val="00000A"/>
          <w:sz w:val="28"/>
          <w:szCs w:val="28"/>
          <w:lang w:eastAsia="zh-CN" w:bidi="hi-IN"/>
        </w:rPr>
        <w:t xml:space="preserve">Викладачі кафедри раз на 5 років підвищують свою кваліфікацію. Основна форма – стажування. На кафедрі складено перспективний план підвищення кваліфікації (на 5 років), кожного року складається поточний план. Наказом по університету викладачі кафедри закріплюються за певним закладом (установою) для проходження стажування. Результати стажування обговорюються на засіданні кафедри, затверджуються і впроваджуються в практику роботи кафедри шляхом організації та проведення відкритих занять, методичних семінарів викладачами. Звіти про результати стажування щорічно направляються до навчального відділу. </w:t>
      </w:r>
    </w:p>
    <w:p w:rsidR="00DB106F" w:rsidRPr="00DB106F" w:rsidRDefault="00DB106F" w:rsidP="00DB106F">
      <w:pPr>
        <w:suppressAutoHyphens/>
        <w:ind w:firstLine="709"/>
        <w:jc w:val="both"/>
        <w:rPr>
          <w:sz w:val="28"/>
          <w:szCs w:val="28"/>
          <w:lang w:eastAsia="zh-CN"/>
        </w:rPr>
      </w:pPr>
      <w:r w:rsidRPr="00DB106F">
        <w:rPr>
          <w:sz w:val="28"/>
          <w:szCs w:val="28"/>
          <w:lang w:eastAsia="zh-CN"/>
        </w:rPr>
        <w:t xml:space="preserve">Науково-практичні семінари, круглі столи, тренінги проводяться у відповідності до графіку, який складається  на початку навчального року. Їх тематика різноманітна і охоплює найважливіші проблеми, а також оптимізації викладання економічних дисциплін у сучасних (карантинних) умовах навчання. </w:t>
      </w:r>
    </w:p>
    <w:p w:rsidR="00DB106F" w:rsidRPr="00DB106F" w:rsidRDefault="00DB106F" w:rsidP="00DB106F">
      <w:pPr>
        <w:widowControl w:val="0"/>
        <w:suppressAutoHyphens/>
        <w:ind w:firstLine="708"/>
        <w:jc w:val="both"/>
        <w:rPr>
          <w:color w:val="00000A"/>
          <w:sz w:val="28"/>
          <w:szCs w:val="28"/>
          <w:lang w:eastAsia="zh-CN"/>
        </w:rPr>
      </w:pPr>
      <w:r w:rsidRPr="00DB106F">
        <w:rPr>
          <w:color w:val="00000A"/>
          <w:sz w:val="28"/>
          <w:szCs w:val="28"/>
          <w:lang w:eastAsia="zh-CN"/>
        </w:rPr>
        <w:t>Кафедра менеджменту підтримує тісний зв’язок з багатьма кафедрами університету у межах діяльності як факультету так й університету. Особливо тісно здійснюється співпраця з кафедрою обліку і аудиту факультету гуманітарної та економічної освіти, з якою проводяться спільні наукові, навчальні та виховні заходи.</w:t>
      </w:r>
    </w:p>
    <w:p w:rsidR="00DB106F" w:rsidRPr="00DB106F" w:rsidRDefault="00DB106F" w:rsidP="00DB106F">
      <w:pPr>
        <w:widowControl w:val="0"/>
        <w:suppressAutoHyphens/>
        <w:ind w:firstLine="708"/>
        <w:jc w:val="both"/>
        <w:rPr>
          <w:color w:val="00000A"/>
          <w:sz w:val="28"/>
          <w:szCs w:val="28"/>
          <w:lang w:eastAsia="zh-CN"/>
        </w:rPr>
      </w:pPr>
      <w:r w:rsidRPr="00DB106F">
        <w:rPr>
          <w:color w:val="00000A"/>
          <w:sz w:val="28"/>
          <w:szCs w:val="28"/>
          <w:lang w:eastAsia="zh-CN"/>
        </w:rPr>
        <w:t>Кафедра менеджменту має зв'язки з багатьма факультетами та фаховими кафедрами провідних вищих навчальних закладів України:</w:t>
      </w:r>
    </w:p>
    <w:p w:rsidR="00DB106F" w:rsidRPr="00DB106F" w:rsidRDefault="00DB106F" w:rsidP="00DB106F">
      <w:pPr>
        <w:widowControl w:val="0"/>
        <w:suppressAutoHyphens/>
        <w:ind w:firstLine="708"/>
        <w:jc w:val="both"/>
        <w:rPr>
          <w:color w:val="00000A"/>
          <w:sz w:val="28"/>
          <w:szCs w:val="28"/>
          <w:lang w:eastAsia="zh-CN"/>
        </w:rPr>
      </w:pPr>
      <w:r w:rsidRPr="00DB106F">
        <w:rPr>
          <w:color w:val="00000A"/>
          <w:sz w:val="28"/>
          <w:szCs w:val="28"/>
          <w:lang w:eastAsia="zh-CN"/>
        </w:rPr>
        <w:t>- факультетом права і публічного управління Донецького державного університету управління, м. Маріуполь (декан факультету д. е. н., канд. наук з держ. упр., доцент Тарасенко Д. Л., зав. кафедри публічного управління та адміністрування, д. е. н., к. наук з держ. упр., доц. Чечель А. О.);</w:t>
      </w:r>
    </w:p>
    <w:p w:rsidR="00DB106F" w:rsidRPr="00DB106F" w:rsidRDefault="00DB106F" w:rsidP="00DB106F">
      <w:pPr>
        <w:suppressAutoHyphens/>
        <w:autoSpaceDE w:val="0"/>
        <w:autoSpaceDN w:val="0"/>
        <w:adjustRightInd w:val="0"/>
        <w:ind w:firstLine="708"/>
        <w:jc w:val="both"/>
        <w:rPr>
          <w:sz w:val="28"/>
          <w:szCs w:val="28"/>
          <w:lang w:eastAsia="zh-CN"/>
        </w:rPr>
      </w:pPr>
      <w:r w:rsidRPr="00DB106F">
        <w:rPr>
          <w:sz w:val="28"/>
          <w:szCs w:val="28"/>
          <w:lang w:eastAsia="zh-CN"/>
        </w:rPr>
        <w:lastRenderedPageBreak/>
        <w:t>- кафедрою міжнародної економіки і маркетингу ДВНЗ «Донецький національний технічний університет», м. Покровськ (завідувач кафедри д.е.н. проф. О. Ю. Попова);</w:t>
      </w:r>
    </w:p>
    <w:p w:rsidR="00DB106F" w:rsidRPr="00DB106F" w:rsidRDefault="00DB106F" w:rsidP="00DB106F">
      <w:pPr>
        <w:suppressAutoHyphens/>
        <w:autoSpaceDE w:val="0"/>
        <w:autoSpaceDN w:val="0"/>
        <w:adjustRightInd w:val="0"/>
        <w:ind w:firstLine="709"/>
        <w:jc w:val="both"/>
        <w:rPr>
          <w:sz w:val="28"/>
          <w:szCs w:val="28"/>
          <w:lang w:eastAsia="zh-CN"/>
        </w:rPr>
      </w:pPr>
      <w:r w:rsidRPr="00DB106F">
        <w:rPr>
          <w:sz w:val="28"/>
          <w:szCs w:val="28"/>
          <w:lang w:eastAsia="zh-CN"/>
        </w:rPr>
        <w:t>- кафедрою маркетингу та управління бізнесом національного університету «Києво-Могилянська академія», м. Київ (професор кафедри д.е.н. проф. В. В. Храпкіна);</w:t>
      </w:r>
    </w:p>
    <w:p w:rsidR="00DB106F" w:rsidRPr="00DB106F" w:rsidRDefault="00DB106F" w:rsidP="00DB106F">
      <w:pPr>
        <w:widowControl w:val="0"/>
        <w:suppressAutoHyphens/>
        <w:ind w:firstLine="708"/>
        <w:jc w:val="both"/>
        <w:rPr>
          <w:color w:val="00000A"/>
          <w:sz w:val="28"/>
          <w:szCs w:val="28"/>
          <w:lang w:eastAsia="zh-CN"/>
        </w:rPr>
      </w:pPr>
      <w:r w:rsidRPr="00DB106F">
        <w:rPr>
          <w:color w:val="00000A"/>
          <w:sz w:val="28"/>
          <w:szCs w:val="28"/>
          <w:lang w:eastAsia="zh-CN"/>
        </w:rPr>
        <w:t>- кафедрою «Менеджмент інноваційного підприємництва та міжнародних економічних відносин» Національного технічного університету «Харківський політехнічний інститут» (завідувач кафедри д.е.н. проф. П.Г. Перерва);</w:t>
      </w:r>
    </w:p>
    <w:p w:rsidR="00DB106F" w:rsidRPr="00DB106F" w:rsidRDefault="00DB106F" w:rsidP="00DB106F">
      <w:pPr>
        <w:widowControl w:val="0"/>
        <w:suppressAutoHyphens/>
        <w:ind w:firstLine="708"/>
        <w:jc w:val="both"/>
        <w:rPr>
          <w:color w:val="00000A"/>
          <w:sz w:val="28"/>
          <w:szCs w:val="28"/>
          <w:lang w:eastAsia="zh-CN"/>
        </w:rPr>
      </w:pPr>
      <w:r w:rsidRPr="00DB106F">
        <w:rPr>
          <w:color w:val="00000A"/>
          <w:sz w:val="28"/>
          <w:szCs w:val="28"/>
          <w:lang w:eastAsia="zh-CN"/>
        </w:rPr>
        <w:t xml:space="preserve">- </w:t>
      </w:r>
      <w:r w:rsidRPr="00DB106F">
        <w:rPr>
          <w:sz w:val="28"/>
          <w:szCs w:val="28"/>
          <w:lang w:eastAsia="zh-CN"/>
        </w:rPr>
        <w:t>кафедрою</w:t>
      </w:r>
      <w:r w:rsidRPr="00DB106F">
        <w:rPr>
          <w:caps/>
          <w:sz w:val="28"/>
          <w:szCs w:val="28"/>
          <w:bdr w:val="none" w:sz="0" w:space="0" w:color="auto" w:frame="1"/>
          <w:shd w:val="clear" w:color="auto" w:fill="FFFDFF"/>
          <w:lang w:eastAsia="zh-CN"/>
        </w:rPr>
        <w:t xml:space="preserve"> </w:t>
      </w:r>
      <w:r w:rsidRPr="00DB106F">
        <w:rPr>
          <w:sz w:val="28"/>
          <w:szCs w:val="28"/>
          <w:shd w:val="clear" w:color="auto" w:fill="FFFDFF"/>
          <w:lang w:eastAsia="zh-CN"/>
        </w:rPr>
        <w:t>маркетингу і торговельного підприємництва Хмельницького національного університету(</w:t>
      </w:r>
      <w:r w:rsidRPr="00DB106F">
        <w:rPr>
          <w:color w:val="00000A"/>
          <w:sz w:val="28"/>
          <w:szCs w:val="28"/>
          <w:lang w:eastAsia="zh-CN"/>
        </w:rPr>
        <w:t xml:space="preserve"> завідувач кафедри д.е.н. проф.</w:t>
      </w:r>
      <w:r w:rsidRPr="00DB106F">
        <w:rPr>
          <w:color w:val="00000A"/>
          <w:lang w:eastAsia="zh-CN"/>
        </w:rPr>
        <w:t xml:space="preserve"> </w:t>
      </w:r>
      <w:r w:rsidRPr="00DB106F">
        <w:rPr>
          <w:color w:val="00000A"/>
          <w:sz w:val="28"/>
          <w:szCs w:val="28"/>
          <w:lang w:eastAsia="zh-CN"/>
        </w:rPr>
        <w:t>С. В. Ковальчук).</w:t>
      </w:r>
    </w:p>
    <w:p w:rsidR="00DB106F" w:rsidRPr="00DB106F" w:rsidRDefault="00DB106F" w:rsidP="00DB106F">
      <w:pPr>
        <w:ind w:firstLine="708"/>
        <w:jc w:val="both"/>
        <w:rPr>
          <w:sz w:val="28"/>
          <w:szCs w:val="28"/>
        </w:rPr>
      </w:pPr>
      <w:r w:rsidRPr="00DB106F">
        <w:rPr>
          <w:sz w:val="28"/>
          <w:szCs w:val="28"/>
        </w:rPr>
        <w:t>-кафедрою менеджмненту Київського національного економічного університету (зав. кафедри д.е.н., проф. М.П. Сагайдак);</w:t>
      </w:r>
    </w:p>
    <w:p w:rsidR="00DB106F" w:rsidRPr="00DB106F" w:rsidRDefault="00DB106F" w:rsidP="00DB106F">
      <w:pPr>
        <w:ind w:firstLine="708"/>
        <w:jc w:val="both"/>
        <w:rPr>
          <w:sz w:val="28"/>
          <w:szCs w:val="28"/>
        </w:rPr>
      </w:pPr>
      <w:r w:rsidRPr="00DB106F">
        <w:rPr>
          <w:sz w:val="28"/>
          <w:szCs w:val="28"/>
        </w:rPr>
        <w:t>-кафедрою бізнес-аналіт</w:t>
      </w:r>
      <w:r w:rsidRPr="00DB106F">
        <w:rPr>
          <w:sz w:val="28"/>
          <w:szCs w:val="28"/>
          <w:shd w:val="clear" w:color="auto" w:fill="FFFFFF"/>
        </w:rPr>
        <w:t xml:space="preserve">ики та цифрової економіки Національного авіаційного університету м. Київ ( </w:t>
      </w:r>
      <w:r w:rsidRPr="00DB106F">
        <w:rPr>
          <w:sz w:val="28"/>
          <w:szCs w:val="28"/>
        </w:rPr>
        <w:t>зав. кафедри д.е.н., проф. Н.В. Касьянова)</w:t>
      </w:r>
    </w:p>
    <w:p w:rsidR="00DB106F" w:rsidRPr="00DB106F" w:rsidRDefault="00DB106F" w:rsidP="00DB106F">
      <w:pPr>
        <w:widowControl w:val="0"/>
        <w:suppressAutoHyphens/>
        <w:ind w:firstLine="720"/>
        <w:jc w:val="both"/>
        <w:rPr>
          <w:color w:val="00000A"/>
          <w:sz w:val="28"/>
          <w:szCs w:val="28"/>
          <w:lang w:eastAsia="zh-CN"/>
        </w:rPr>
      </w:pPr>
      <w:r w:rsidRPr="00DB106F">
        <w:rPr>
          <w:color w:val="00000A"/>
          <w:sz w:val="28"/>
          <w:szCs w:val="28"/>
          <w:lang w:eastAsia="zh-CN"/>
        </w:rPr>
        <w:t>На сайті університету створена сторінка, присвячена діяльності факультету гуманітарної та економічної освіти, на якій кафедра менеджменту розміщує новини щодо своєї діяльності.</w:t>
      </w:r>
    </w:p>
    <w:p w:rsidR="00DB106F" w:rsidRPr="00DB106F" w:rsidRDefault="00DB106F" w:rsidP="00DB106F">
      <w:pPr>
        <w:tabs>
          <w:tab w:val="left" w:pos="992"/>
          <w:tab w:val="left" w:pos="1134"/>
        </w:tabs>
        <w:suppressAutoHyphens/>
        <w:ind w:firstLine="709"/>
        <w:jc w:val="both"/>
        <w:rPr>
          <w:sz w:val="28"/>
          <w:szCs w:val="28"/>
          <w:lang w:eastAsia="zh-CN"/>
        </w:rPr>
      </w:pPr>
      <w:r w:rsidRPr="00DB106F">
        <w:rPr>
          <w:sz w:val="28"/>
          <w:szCs w:val="28"/>
          <w:lang w:eastAsia="zh-CN"/>
        </w:rPr>
        <w:t xml:space="preserve">Завідувачем та викладачами кафедри менеджменту підготовлено Ліцензійну справу з розширення провадження освітньої діяльності щодо започаткування спеціальності 073 Менеджмент в галузі знань 07 «Управління та адміністрування» з підготовки здобувачів за другим (магістерським) рівнем вищої освіти з ліцензованим обсягом освітньої послуги 75 осіб за очною / заочною формами навчання. Ліцензування пройдено успішно у 2017 р. </w:t>
      </w:r>
    </w:p>
    <w:p w:rsidR="00DB106F" w:rsidRPr="00DB106F" w:rsidRDefault="00DB106F" w:rsidP="00DB106F">
      <w:pPr>
        <w:tabs>
          <w:tab w:val="left" w:pos="992"/>
          <w:tab w:val="left" w:pos="1134"/>
        </w:tabs>
        <w:suppressAutoHyphens/>
        <w:ind w:firstLine="709"/>
        <w:jc w:val="both"/>
        <w:rPr>
          <w:sz w:val="28"/>
          <w:szCs w:val="28"/>
          <w:lang w:eastAsia="zh-CN"/>
        </w:rPr>
      </w:pPr>
      <w:r w:rsidRPr="00DB106F">
        <w:rPr>
          <w:sz w:val="28"/>
          <w:szCs w:val="28"/>
          <w:lang w:eastAsia="zh-CN"/>
        </w:rPr>
        <w:t>За другим (магістерським) рівнем підготовлено акредитаційну справу та успішно акредитовано рішенням АК України спеціальність 073 Менеджмент, прот. № 133 від 27.12.2018 р.; наказ МОНУ № 13 від 08.03.2019. Сертифікат: серія УД № 05006858 від. 08.01.2019 р. Період акредитації: до 01.07.2024 р.</w:t>
      </w:r>
    </w:p>
    <w:p w:rsidR="00DB106F" w:rsidRPr="00DB106F" w:rsidRDefault="00DB106F" w:rsidP="00DB106F">
      <w:pPr>
        <w:tabs>
          <w:tab w:val="left" w:pos="992"/>
          <w:tab w:val="left" w:pos="1134"/>
        </w:tabs>
        <w:suppressAutoHyphens/>
        <w:ind w:firstLine="709"/>
        <w:jc w:val="both"/>
        <w:rPr>
          <w:sz w:val="28"/>
          <w:szCs w:val="28"/>
          <w:lang w:eastAsia="zh-CN"/>
        </w:rPr>
      </w:pPr>
      <w:r w:rsidRPr="00DB106F">
        <w:rPr>
          <w:sz w:val="28"/>
          <w:szCs w:val="28"/>
          <w:lang w:eastAsia="zh-CN"/>
        </w:rPr>
        <w:t>За першим (бакалаврським) рівнем підготовлено акредитаційну справу та успішно акредитовано рішенням</w:t>
      </w:r>
      <w:r w:rsidRPr="00DB106F">
        <w:rPr>
          <w:lang w:eastAsia="zh-CN"/>
        </w:rPr>
        <w:t xml:space="preserve"> АК </w:t>
      </w:r>
      <w:r w:rsidRPr="00DB106F">
        <w:rPr>
          <w:sz w:val="28"/>
          <w:szCs w:val="28"/>
          <w:lang w:eastAsia="zh-CN"/>
        </w:rPr>
        <w:t>України спеціальність 073 Менеджмент прот. № 130 від 12.06.2018 р. наказ МОН України № 662 від 20.06.2018 р. (сертифікат про акредитацію серія УД №05005640 строк дії до 01.06.2028 р.).</w:t>
      </w:r>
    </w:p>
    <w:p w:rsidR="00DB106F" w:rsidRPr="00DB106F" w:rsidRDefault="00DB106F" w:rsidP="00DB106F">
      <w:pPr>
        <w:tabs>
          <w:tab w:val="left" w:pos="1134"/>
        </w:tabs>
        <w:suppressAutoHyphens/>
        <w:ind w:firstLine="709"/>
        <w:jc w:val="both"/>
        <w:rPr>
          <w:sz w:val="28"/>
          <w:szCs w:val="28"/>
          <w:lang w:eastAsia="zh-CN"/>
        </w:rPr>
      </w:pPr>
      <w:r w:rsidRPr="00DB106F">
        <w:rPr>
          <w:sz w:val="28"/>
          <w:szCs w:val="28"/>
          <w:lang w:eastAsia="zh-CN"/>
        </w:rPr>
        <w:t>Завідувач кафедри С. В. Коверга є дійсним членом (академіком) академії економічних наук України зі спеціальності економіка промисловості (диплом ДД № 936), входить до складу</w:t>
      </w:r>
      <w:r w:rsidRPr="00DB106F">
        <w:rPr>
          <w:lang w:eastAsia="zh-CN"/>
        </w:rPr>
        <w:t xml:space="preserve"> </w:t>
      </w:r>
      <w:r w:rsidRPr="00DB106F">
        <w:rPr>
          <w:sz w:val="28"/>
          <w:szCs w:val="28"/>
          <w:lang w:eastAsia="zh-CN"/>
        </w:rPr>
        <w:t xml:space="preserve">редакційної колегії фахового наукового журналу «Наукові праці Донецького національного технічного університету. Серія: «Економічна» (категорія Б) </w:t>
      </w:r>
      <w:hyperlink r:id="rId22" w:history="1">
        <w:r w:rsidRPr="00DB106F">
          <w:rPr>
            <w:color w:val="0563C1" w:themeColor="hyperlink"/>
            <w:sz w:val="28"/>
            <w:szCs w:val="28"/>
            <w:u w:val="single"/>
            <w:lang w:eastAsia="zh-CN"/>
          </w:rPr>
          <w:t>http://economics.donntu.edu.ua/en/redact/</w:t>
        </w:r>
      </w:hyperlink>
      <w:r w:rsidRPr="00DB106F">
        <w:rPr>
          <w:sz w:val="28"/>
          <w:szCs w:val="28"/>
          <w:lang w:eastAsia="zh-CN"/>
        </w:rPr>
        <w:t xml:space="preserve"> </w:t>
      </w:r>
    </w:p>
    <w:p w:rsidR="00DB106F" w:rsidRPr="00DB106F" w:rsidRDefault="00DB106F" w:rsidP="00DB106F"/>
    <w:p w:rsidR="00DB106F" w:rsidRPr="00DB106F" w:rsidRDefault="00DB106F" w:rsidP="00F33F9F">
      <w:pPr>
        <w:numPr>
          <w:ilvl w:val="1"/>
          <w:numId w:val="3"/>
        </w:numPr>
        <w:tabs>
          <w:tab w:val="left" w:pos="992"/>
          <w:tab w:val="left" w:pos="1134"/>
        </w:tabs>
        <w:contextualSpacing/>
        <w:jc w:val="both"/>
        <w:rPr>
          <w:b/>
          <w:i/>
          <w:sz w:val="28"/>
          <w:szCs w:val="28"/>
        </w:rPr>
      </w:pPr>
      <w:r w:rsidRPr="00DB106F">
        <w:rPr>
          <w:b/>
          <w:i/>
          <w:sz w:val="28"/>
          <w:szCs w:val="28"/>
        </w:rPr>
        <w:t xml:space="preserve"> Профорієнтаційна робота</w:t>
      </w:r>
    </w:p>
    <w:p w:rsidR="00DB106F" w:rsidRPr="00DB106F" w:rsidRDefault="00DB106F" w:rsidP="00DB106F">
      <w:pPr>
        <w:tabs>
          <w:tab w:val="left" w:pos="992"/>
          <w:tab w:val="left" w:pos="1134"/>
        </w:tabs>
        <w:ind w:left="1429"/>
        <w:contextualSpacing/>
        <w:jc w:val="both"/>
        <w:rPr>
          <w:sz w:val="28"/>
          <w:szCs w:val="28"/>
        </w:rPr>
      </w:pPr>
    </w:p>
    <w:p w:rsidR="00DB106F" w:rsidRPr="00DB106F" w:rsidRDefault="00DB106F" w:rsidP="00DB106F">
      <w:pPr>
        <w:ind w:firstLine="720"/>
        <w:jc w:val="both"/>
        <w:rPr>
          <w:sz w:val="28"/>
          <w:szCs w:val="28"/>
        </w:rPr>
      </w:pPr>
      <w:r w:rsidRPr="00DB106F">
        <w:rPr>
          <w:sz w:val="28"/>
          <w:szCs w:val="28"/>
        </w:rPr>
        <w:t xml:space="preserve">Профорієнтаційна робота кафедри менеджменту здійснюється системно, цілеспрямовано, має чіткий план та структуру. А саме, щорічно поновлюються та друкуються рекламні матеріали, де подається розширена інформація про спеціальність «Менеджмент». Оновлюється профорієнтаційна </w:t>
      </w:r>
      <w:r w:rsidRPr="00DB106F">
        <w:rPr>
          <w:sz w:val="28"/>
          <w:szCs w:val="28"/>
        </w:rPr>
        <w:lastRenderedPageBreak/>
        <w:t xml:space="preserve">інформація на сайті ДВНЗ «ДДПУ» та соціальних мережах. На сьогодні ефективно функціонують сторінки кафедри у Facebook,  </w:t>
      </w:r>
      <w:r w:rsidRPr="00DB106F">
        <w:rPr>
          <w:bCs/>
          <w:sz w:val="28"/>
          <w:szCs w:val="28"/>
          <w:shd w:val="clear" w:color="auto" w:fill="FFFFFF"/>
        </w:rPr>
        <w:t>Instagram</w:t>
      </w:r>
      <w:r w:rsidRPr="00DB106F">
        <w:rPr>
          <w:sz w:val="28"/>
          <w:szCs w:val="28"/>
        </w:rPr>
        <w:t xml:space="preserve"> (адміністратор доц. Артюхіна М.В.), група факультету у Facebook (адміністратор доц. Попова Г.В.). Під час вступної кампанії щорічно проводяться ряд промо-заходів у соціальних мережах: створено </w:t>
      </w:r>
      <w:hyperlink r:id="rId23" w:history="1">
        <w:r w:rsidRPr="00DB106F">
          <w:rPr>
            <w:bCs/>
            <w:sz w:val="28"/>
            <w:szCs w:val="28"/>
            <w:shd w:val="clear" w:color="auto" w:fill="FFFFFF"/>
          </w:rPr>
          <w:t xml:space="preserve">Landing Page </w:t>
        </w:r>
        <w:r w:rsidRPr="00DB106F">
          <w:rPr>
            <w:sz w:val="28"/>
            <w:szCs w:val="28"/>
          </w:rPr>
          <w:t>спеціальності «Менеджмент»;</w:t>
        </w:r>
      </w:hyperlink>
      <w:r w:rsidRPr="00DB106F">
        <w:rPr>
          <w:sz w:val="28"/>
          <w:szCs w:val="28"/>
        </w:rPr>
        <w:t xml:space="preserve"> розробляються дизайни для оформлення рекламних повідомлень, написано визначену кількість рекламних публікацій; застосовується таргетована реклама; інформація зі сторінки щорічно опубліковується в понад 50 групах Донецької, Луганської, Харківської областей. Охоплення за окремими публікаціями  досягає до 8 000 осіб. Шляхом використання SMM заходів сторінка факультету у Facebook за показником активності вийшла на перше місце серед конкурентів у Східних областях України.</w:t>
      </w:r>
    </w:p>
    <w:p w:rsidR="00DB106F" w:rsidRPr="00DB106F" w:rsidRDefault="00DB106F" w:rsidP="00DB106F">
      <w:pPr>
        <w:tabs>
          <w:tab w:val="left" w:pos="851"/>
        </w:tabs>
        <w:ind w:firstLine="900"/>
        <w:contextualSpacing/>
        <w:jc w:val="both"/>
        <w:rPr>
          <w:sz w:val="28"/>
          <w:szCs w:val="28"/>
        </w:rPr>
      </w:pPr>
      <w:r w:rsidRPr="00DB106F">
        <w:rPr>
          <w:sz w:val="28"/>
          <w:szCs w:val="28"/>
        </w:rPr>
        <w:t xml:space="preserve">З метою розповсюдження інформації про спеціальність «Менеджмент» серед учнів 10-11 класів, випускників інших навчальних закладів, центрів позашкільної роботи Слов’янська, Святогірська, Лиману, Краматорська систематично проводиться роз’яснення правил вступу до ВНЗ викладачами кафедри під час батьківських зборів. Проводиться профорієнтаційна робота серед студентів інших спеціальностей ДДПУ з метою залучення їх на паралельне навчання. Проводяться Дні відчинених дверей кафедри в межах факультетських та загально університетських заходів. Постійно береться участь в заходах «Ярмарок професій» у м. Слов'янськ, Краматорськ, Добропілля та ін. Під час цих заходів проводяться особисті консультації та бесіди зі школярами, молоддю та їх батьками, розповсюджуються агітаційні матеріали. </w:t>
      </w:r>
    </w:p>
    <w:p w:rsidR="00DB106F" w:rsidRPr="00DB106F" w:rsidRDefault="00DB106F" w:rsidP="00DB106F">
      <w:pPr>
        <w:spacing w:before="120" w:after="120"/>
        <w:ind w:firstLine="720"/>
        <w:contextualSpacing/>
        <w:jc w:val="both"/>
        <w:rPr>
          <w:sz w:val="28"/>
          <w:szCs w:val="28"/>
        </w:rPr>
      </w:pPr>
      <w:r w:rsidRPr="00DB106F">
        <w:rPr>
          <w:sz w:val="28"/>
          <w:szCs w:val="28"/>
        </w:rPr>
        <w:t>Загалом профорієнтаційна робота на кафедрі менеджменту носить цілеспрямований, комплексний, систематичний та індивідуалізований характер відповідно до затвердженого плану із залученням всіх викладачів кафедри. Ефективність проведеної профорієнтаційної роботи підтверджується щороку результатами вступної кампанії.</w:t>
      </w:r>
    </w:p>
    <w:p w:rsidR="00DB106F" w:rsidRPr="00DB106F" w:rsidRDefault="00DB106F" w:rsidP="00DB106F">
      <w:pPr>
        <w:tabs>
          <w:tab w:val="left" w:pos="992"/>
          <w:tab w:val="left" w:pos="1134"/>
        </w:tabs>
        <w:ind w:firstLine="709"/>
        <w:jc w:val="both"/>
        <w:outlineLvl w:val="0"/>
        <w:rPr>
          <w:b/>
          <w:i/>
          <w:sz w:val="28"/>
          <w:szCs w:val="28"/>
        </w:rPr>
      </w:pPr>
    </w:p>
    <w:p w:rsidR="00DB106F" w:rsidRPr="00DB106F" w:rsidRDefault="00DB106F" w:rsidP="00F33F9F">
      <w:pPr>
        <w:numPr>
          <w:ilvl w:val="1"/>
          <w:numId w:val="3"/>
        </w:numPr>
        <w:tabs>
          <w:tab w:val="left" w:pos="992"/>
          <w:tab w:val="left" w:pos="1134"/>
        </w:tabs>
        <w:contextualSpacing/>
        <w:jc w:val="both"/>
        <w:outlineLvl w:val="0"/>
        <w:rPr>
          <w:b/>
          <w:i/>
          <w:sz w:val="28"/>
          <w:szCs w:val="28"/>
        </w:rPr>
      </w:pPr>
      <w:r w:rsidRPr="00DB106F">
        <w:rPr>
          <w:b/>
          <w:i/>
          <w:sz w:val="28"/>
          <w:szCs w:val="28"/>
        </w:rPr>
        <w:t xml:space="preserve"> Виховна робота</w:t>
      </w:r>
    </w:p>
    <w:p w:rsidR="00DB106F" w:rsidRPr="00DB106F" w:rsidRDefault="00DB106F" w:rsidP="00DB106F">
      <w:pPr>
        <w:tabs>
          <w:tab w:val="left" w:pos="992"/>
          <w:tab w:val="left" w:pos="1134"/>
        </w:tabs>
        <w:ind w:left="1429"/>
        <w:contextualSpacing/>
        <w:jc w:val="both"/>
        <w:outlineLvl w:val="0"/>
        <w:rPr>
          <w:b/>
          <w:i/>
          <w:sz w:val="28"/>
          <w:szCs w:val="28"/>
        </w:rPr>
      </w:pPr>
    </w:p>
    <w:p w:rsidR="00DB106F" w:rsidRPr="00DB106F" w:rsidRDefault="00DB106F" w:rsidP="00DB106F">
      <w:pPr>
        <w:tabs>
          <w:tab w:val="left" w:pos="992"/>
          <w:tab w:val="left" w:pos="1134"/>
        </w:tabs>
        <w:autoSpaceDE w:val="0"/>
        <w:autoSpaceDN w:val="0"/>
        <w:adjustRightInd w:val="0"/>
        <w:ind w:firstLine="709"/>
        <w:jc w:val="both"/>
        <w:outlineLvl w:val="0"/>
        <w:rPr>
          <w:sz w:val="28"/>
          <w:szCs w:val="28"/>
        </w:rPr>
      </w:pPr>
      <w:r w:rsidRPr="00DB106F">
        <w:rPr>
          <w:sz w:val="28"/>
          <w:szCs w:val="28"/>
        </w:rPr>
        <w:t xml:space="preserve">На кафедрі менеджменту виховна робота здійснюється за Концепцією виховної роботи на факультеті, яка створена згідно Статуту Донбаського державного педагогічного університету з урахуванням особливостей і традицій університету взагалі та факультету зокрема. </w:t>
      </w:r>
    </w:p>
    <w:p w:rsidR="00DB106F" w:rsidRPr="00DB106F" w:rsidRDefault="00DB106F" w:rsidP="00DB106F">
      <w:pPr>
        <w:tabs>
          <w:tab w:val="left" w:pos="992"/>
          <w:tab w:val="left" w:pos="1134"/>
        </w:tabs>
        <w:autoSpaceDE w:val="0"/>
        <w:autoSpaceDN w:val="0"/>
        <w:adjustRightInd w:val="0"/>
        <w:ind w:firstLine="709"/>
        <w:jc w:val="both"/>
        <w:outlineLvl w:val="0"/>
        <w:rPr>
          <w:sz w:val="28"/>
          <w:szCs w:val="28"/>
        </w:rPr>
      </w:pPr>
      <w:r w:rsidRPr="00DB106F">
        <w:rPr>
          <w:sz w:val="28"/>
          <w:szCs w:val="28"/>
        </w:rPr>
        <w:t xml:space="preserve">Метою виховної роботи кафедри в умовах модернізації вищої освіти в Україні є професійне кваліфіковане педагогічне супроводження кожного студента на шляху самоактуалізації як громадянина і фахівця. </w:t>
      </w:r>
    </w:p>
    <w:p w:rsidR="00DB106F" w:rsidRPr="00DB106F" w:rsidRDefault="00DB106F" w:rsidP="00DB106F">
      <w:pPr>
        <w:tabs>
          <w:tab w:val="left" w:pos="992"/>
          <w:tab w:val="left" w:pos="1134"/>
        </w:tabs>
        <w:autoSpaceDE w:val="0"/>
        <w:autoSpaceDN w:val="0"/>
        <w:adjustRightInd w:val="0"/>
        <w:ind w:firstLine="709"/>
        <w:jc w:val="both"/>
        <w:outlineLvl w:val="0"/>
        <w:rPr>
          <w:sz w:val="28"/>
          <w:szCs w:val="28"/>
        </w:rPr>
      </w:pPr>
      <w:r w:rsidRPr="00DB106F">
        <w:rPr>
          <w:sz w:val="28"/>
          <w:szCs w:val="28"/>
        </w:rPr>
        <w:t xml:space="preserve">На кафедрі менеджмента створені оптимальні умови для формування особистісної загальної культури студента, його громадянської позиції та готовності до виконання своєї гуманітарної місії у соціумі. </w:t>
      </w:r>
    </w:p>
    <w:p w:rsidR="00DB106F" w:rsidRPr="00DB106F" w:rsidRDefault="00DB106F" w:rsidP="00DB106F">
      <w:pPr>
        <w:tabs>
          <w:tab w:val="left" w:pos="992"/>
          <w:tab w:val="left" w:pos="1134"/>
        </w:tabs>
        <w:autoSpaceDE w:val="0"/>
        <w:autoSpaceDN w:val="0"/>
        <w:adjustRightInd w:val="0"/>
        <w:ind w:firstLine="709"/>
        <w:jc w:val="both"/>
        <w:outlineLvl w:val="0"/>
        <w:rPr>
          <w:sz w:val="28"/>
          <w:szCs w:val="28"/>
        </w:rPr>
      </w:pPr>
      <w:r w:rsidRPr="00DB106F">
        <w:rPr>
          <w:sz w:val="28"/>
          <w:szCs w:val="28"/>
        </w:rPr>
        <w:t>Зміст виховної роботи кафедри інтегрує:</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lastRenderedPageBreak/>
        <w:t xml:space="preserve">формування в студентів свідомого ставлення до обраної професії і прагнення самовдосконалення в ній через навчання, дослідницьку діяльність та практику; </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t>усвідомлення шляхів набуття професіоналізму і розвитку якостей та властивостей особистості, необхідних для успішної самореалізації в професійній діяльності, виховання національної самосвідомості, громадянської самовиваженої позиції, соціальної активності, правової культури громадянина демократичної держави, толерантності;</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t>виховання професіонала як людини з високими морально-духовними якостями, соціально-відповідального менеджера;</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t>виховання естетичної культури особистості, гарного смаку, уміння цінувати, шанувати і створювати красу, гармонізувати освітнє середовище і власний простір життєдіяльності;</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t>пропаганда серед студентів принципів здорового способу життя і виховання ціннісного ставлення до його пріоритетів; виховання працелюбності, усвідомлення цінностей творчої праці та власної участі у спільній трудовій діяльності задля гармонізації та створення пристойних умов для навчання і життя;</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t>виховання екологічної культури, ціннісного, дбайливого ставлення до природи, бажання берегти та примножувати її красу.</w:t>
      </w:r>
    </w:p>
    <w:p w:rsidR="00DB106F" w:rsidRPr="00DB106F" w:rsidRDefault="00DB106F" w:rsidP="00DB106F">
      <w:pPr>
        <w:tabs>
          <w:tab w:val="left" w:pos="1134"/>
        </w:tabs>
        <w:autoSpaceDE w:val="0"/>
        <w:autoSpaceDN w:val="0"/>
        <w:adjustRightInd w:val="0"/>
        <w:ind w:left="709"/>
        <w:jc w:val="both"/>
        <w:outlineLvl w:val="0"/>
        <w:rPr>
          <w:sz w:val="28"/>
          <w:szCs w:val="28"/>
        </w:rPr>
      </w:pPr>
      <w:r w:rsidRPr="00DB106F">
        <w:rPr>
          <w:sz w:val="28"/>
          <w:szCs w:val="28"/>
        </w:rPr>
        <w:t>Реалізація змісту виховної роботи кафедри забезпечується:</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t>кожним викладачем кафедри (в межах навчальної дисципліни, в позанавчальному спілкуванні);</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t>радою кураторів академічних груп (за планом, розробленим разом з академічною групою);</w:t>
      </w:r>
    </w:p>
    <w:p w:rsidR="00DB106F" w:rsidRPr="00DB106F" w:rsidRDefault="00DB106F" w:rsidP="00F33F9F">
      <w:pPr>
        <w:numPr>
          <w:ilvl w:val="0"/>
          <w:numId w:val="4"/>
        </w:numPr>
        <w:tabs>
          <w:tab w:val="left" w:pos="1134"/>
        </w:tabs>
        <w:autoSpaceDE w:val="0"/>
        <w:autoSpaceDN w:val="0"/>
        <w:adjustRightInd w:val="0"/>
        <w:ind w:left="0" w:firstLine="709"/>
        <w:jc w:val="both"/>
        <w:outlineLvl w:val="0"/>
        <w:rPr>
          <w:sz w:val="28"/>
          <w:szCs w:val="28"/>
        </w:rPr>
      </w:pPr>
      <w:r w:rsidRPr="00DB106F">
        <w:rPr>
          <w:sz w:val="28"/>
          <w:szCs w:val="28"/>
        </w:rPr>
        <w:t xml:space="preserve">студентським парламентом (органом самоврядування студентів). </w:t>
      </w:r>
    </w:p>
    <w:p w:rsidR="00DB106F" w:rsidRPr="00DB106F" w:rsidRDefault="00DB106F" w:rsidP="00DB106F">
      <w:pPr>
        <w:tabs>
          <w:tab w:val="left" w:pos="992"/>
          <w:tab w:val="left" w:pos="1134"/>
        </w:tabs>
        <w:autoSpaceDE w:val="0"/>
        <w:autoSpaceDN w:val="0"/>
        <w:adjustRightInd w:val="0"/>
        <w:ind w:firstLine="709"/>
        <w:jc w:val="both"/>
        <w:outlineLvl w:val="0"/>
        <w:rPr>
          <w:sz w:val="28"/>
          <w:szCs w:val="28"/>
        </w:rPr>
      </w:pPr>
      <w:r w:rsidRPr="00DB106F">
        <w:rPr>
          <w:sz w:val="28"/>
          <w:szCs w:val="28"/>
        </w:rPr>
        <w:t xml:space="preserve">Викладачі кафедри беруть активну участь у загальноуніверситетських, факультетських та кафедральних виховних заходах, надаючи методичну фахову допомогу кураторам в організації виховних заходів, присвячених визначним датам національної історії. Так, вже традиційними стали виховні заходи за участі викладачів кафедри, присвячені «Уроку державності» 1 вересня, відзначення трагічної річниці Голодомору 1932 – 1933 років, пам’яті героїв Крут та Дня соборності України в січні, Дня пам’яті про Другу світову війну у травні тощо.  Викладачі кафедри впродовж 2017 – 2021 років брали участь у підготовці заходів до Дня Учителя, святкування ювілею факультету, </w:t>
      </w:r>
      <w:r w:rsidRPr="00DB106F">
        <w:rPr>
          <w:sz w:val="28"/>
          <w:szCs w:val="28"/>
          <w:shd w:val="clear" w:color="auto" w:fill="FFFFFF"/>
        </w:rPr>
        <w:t>Дня вшанування героїв Небесної Сотні, Дня захисника України. Викладачі кафедри менеджменту постійно організовували бесіди з актуальних проблем студентського життя</w:t>
      </w:r>
      <w:r w:rsidRPr="00DB106F">
        <w:rPr>
          <w:sz w:val="28"/>
        </w:rPr>
        <w:t>.</w:t>
      </w:r>
    </w:p>
    <w:p w:rsidR="00DB106F" w:rsidRPr="00DB106F" w:rsidRDefault="00DB106F" w:rsidP="00DB106F">
      <w:pPr>
        <w:tabs>
          <w:tab w:val="left" w:pos="992"/>
          <w:tab w:val="left" w:pos="1134"/>
        </w:tabs>
        <w:autoSpaceDE w:val="0"/>
        <w:autoSpaceDN w:val="0"/>
        <w:adjustRightInd w:val="0"/>
        <w:jc w:val="both"/>
        <w:outlineLvl w:val="0"/>
        <w:rPr>
          <w:sz w:val="28"/>
          <w:szCs w:val="28"/>
          <w:shd w:val="clear" w:color="auto" w:fill="FFFFFF"/>
        </w:rPr>
      </w:pPr>
      <w:r w:rsidRPr="00DB106F">
        <w:rPr>
          <w:sz w:val="28"/>
          <w:szCs w:val="28"/>
          <w:shd w:val="clear" w:color="auto" w:fill="FFFFFF"/>
        </w:rPr>
        <w:t>Спільно зі студентами й викладачами кафедри прийнято участь у Форумі «Розвиток регіональних перспектив» (м. Слов’янськ, 2021), заходах в Донецькій торгівельно-промисловій палаті (м. Краматорськ, 2018-2020 рр.). Проведено екскурсії для студентів у Слов’янську міську раду, банківські установи, промислові підприємства міста.</w:t>
      </w:r>
    </w:p>
    <w:p w:rsidR="00DB106F" w:rsidRPr="00DB106F" w:rsidRDefault="00DB106F" w:rsidP="00DB106F">
      <w:pPr>
        <w:tabs>
          <w:tab w:val="left" w:pos="992"/>
          <w:tab w:val="left" w:pos="1134"/>
        </w:tabs>
        <w:autoSpaceDE w:val="0"/>
        <w:autoSpaceDN w:val="0"/>
        <w:adjustRightInd w:val="0"/>
        <w:jc w:val="both"/>
        <w:outlineLvl w:val="0"/>
        <w:rPr>
          <w:sz w:val="28"/>
          <w:szCs w:val="28"/>
          <w:shd w:val="clear" w:color="auto" w:fill="FFFFFF"/>
        </w:rPr>
      </w:pPr>
    </w:p>
    <w:p w:rsidR="00DB106F" w:rsidRPr="00DB106F" w:rsidRDefault="00DB106F" w:rsidP="00F33F9F">
      <w:pPr>
        <w:numPr>
          <w:ilvl w:val="1"/>
          <w:numId w:val="3"/>
        </w:numPr>
        <w:tabs>
          <w:tab w:val="left" w:pos="992"/>
          <w:tab w:val="left" w:pos="1134"/>
        </w:tabs>
        <w:autoSpaceDE w:val="0"/>
        <w:autoSpaceDN w:val="0"/>
        <w:adjustRightInd w:val="0"/>
        <w:contextualSpacing/>
        <w:jc w:val="both"/>
        <w:outlineLvl w:val="0"/>
        <w:rPr>
          <w:b/>
          <w:i/>
          <w:sz w:val="28"/>
          <w:szCs w:val="28"/>
        </w:rPr>
      </w:pPr>
      <w:r w:rsidRPr="00DB106F">
        <w:rPr>
          <w:b/>
          <w:i/>
          <w:sz w:val="28"/>
          <w:szCs w:val="28"/>
        </w:rPr>
        <w:lastRenderedPageBreak/>
        <w:t xml:space="preserve"> Міжнародна діяльність</w:t>
      </w:r>
    </w:p>
    <w:p w:rsidR="00DB106F" w:rsidRPr="00DB106F" w:rsidRDefault="00DB106F" w:rsidP="00DB106F">
      <w:pPr>
        <w:tabs>
          <w:tab w:val="left" w:pos="992"/>
          <w:tab w:val="left" w:pos="1134"/>
        </w:tabs>
        <w:autoSpaceDE w:val="0"/>
        <w:autoSpaceDN w:val="0"/>
        <w:adjustRightInd w:val="0"/>
        <w:ind w:left="1429"/>
        <w:contextualSpacing/>
        <w:jc w:val="both"/>
        <w:outlineLvl w:val="0"/>
        <w:rPr>
          <w:b/>
          <w:i/>
          <w:sz w:val="28"/>
          <w:szCs w:val="28"/>
        </w:rPr>
      </w:pPr>
    </w:p>
    <w:p w:rsidR="00DB106F" w:rsidRPr="00DB106F" w:rsidRDefault="00DB106F" w:rsidP="00DB106F">
      <w:pPr>
        <w:tabs>
          <w:tab w:val="left" w:pos="992"/>
          <w:tab w:val="left" w:pos="1134"/>
          <w:tab w:val="left" w:pos="1418"/>
        </w:tabs>
        <w:ind w:firstLine="709"/>
        <w:jc w:val="both"/>
        <w:outlineLvl w:val="0"/>
        <w:rPr>
          <w:bCs/>
          <w:sz w:val="28"/>
          <w:szCs w:val="28"/>
        </w:rPr>
      </w:pPr>
      <w:r w:rsidRPr="00DB106F">
        <w:rPr>
          <w:bCs/>
          <w:sz w:val="28"/>
          <w:szCs w:val="28"/>
        </w:rPr>
        <w:t>Викладачі кафедри менеджменту публікують результати наукових досліджень у зарубіжних виданнях, беруть активну участь у роботі наукових конференцій та конгресів, що мають статус міжнародних (Польща, Грузія). Протягом 2017 – 2021 років викладачами було опубліковано більше 30 статей у журналах зарубіжжя та збірках наукових праць конференцій. Серед них:</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Артюхіна М.В., Пилипенко О.С. Застосування концепції холі стичного маркетингу в системі розвитку соціального підприємництва. Фінансовий сектор Європейського союзу та сталий розвиток: європейський досвід, стратегічні орієнтири для України. зб. матеріалів Міжнар. наук.-практ. конф. (м. Київ, 6 червня, 2019). Київ: АПСВТ, 2019. С. 14-20.</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Артюхіна М.В., Пилипенко О.С. Маркетингові інструменти просування брендів в мережі Інтернет. International Scientific-Practical Conference Global marketing: analysis and challenges of our time: Conference Proceedings, May 16 - 17, 2019. Batumi, Georgia, P. 1-5.</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Артюхіна М.В. Україна - Грузія: синергетична співпраця в розв’язанні соціально-економічних проблем // Синергетична співпраця в розв’язанні сучасних соціально-економічних проблем: наука, освіта, практика: зб. тез доповідей на міжнар. наук.-практ. конф., присвяченій IV Sympozjum naukowemu quot;ukraina-polska - wspolpraca synergetycznaquot; (12-13 червня 2018 р., м. Святогірськ, Україна) – Слов’янськ: Вид-во Б.І. Маторіна, 2018. - С.50-54.</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Артюхіна М.В. Структура соціально-економічного потенціалу спеціальних загальноосвініх закладів / М.В.Артюхіна, К.Е.Ченська //Польсько-українське співробітництво в розв’язанні сучасних соціально-економічних проблем: наука, освіта, досвід: зб. тез доповідей міжнар. наук.-практ. конференції, присвяченій ІІІ Sympozjum naukowe “Ukraina-polska – wspolpraca synergetyczna” 13-19 lutego 2017 r. Kijow, Poltawa, Slowiansk (Слов’янск, 16-18 лют. 2017 р.). – Слов’янск: Вид-во Б.І. Маторіна, 2017. - С. 22-24.</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Артюхіна М.В. Використання SMM-маркетингу для позиціонування організацій /М.В.Артюхіна, С.В.Єріна //Польсько-українське співробітництво в розв’язанні сучасних соціально-економічних проблем: наука, освіта, досвід: зб. тез доповідей міжнар. наук.-практ. конференції, присвяченій ІІІ Sympozjum naukowe “Ukraina-polska - wspolpraca synergetyczna” 13-19 lutego 2017 r. Kijow, Poltawa, Slowiansk (Слов’янск, 16-18 лют. 2017 р.). – Слов’янск: Вид-во Б.І. Маторіна, 2017. - С. 24-26.</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Артюхіна М.В. Системний підхід в урахуванні впливу зовнішніх факторів при управлінні організацією / М.В.Артюхіна, О.В. Чорна //Польсько- українське співробітництво в розв’язанні сучасних соціально-економічних проблем: наука, освіта, досвід: зб. тез доповідей міжнар. наук.-практ. конференції, присвяченій ІІІ Sympozjum naukowe “Ukraina-polska – wspolpraca synergetyczna” 13-19 lutego 2017 r. Kijow, Poltawa, Slowiansk (Слов’янск, 16-18 лют. 2017 р.). – Слов’янск: Вид-во Б.І. Маторіна, 2017. - С. 26-28.</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lastRenderedPageBreak/>
        <w:t>Koverha S.V. Indicators and effects from digitalization of Ukraine economy. Proceedings of the International Scientific and Practical Internet Conference “Business Intelligence: Models, Methods And Techniques”. March 3-5, 2021. – K.: NAU, 2021. – 177 p.,P 32-36</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Коверга С. В., Храпкіна В.В. Фінансування інноваційного розвитку України: джерела та проблеми. Сучасні інноваційно-інвестиційні механізми розвитку національної економіки в умовах Євроінтеграції : VІІІ Міжнародна наук.-практ. Інтернет-конф. 28 жовтня 2021 р. Полтава, 2021.</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Коверга С. В., Храпкіна В.В. Управління ефективністю інноваційно- інвестиційних проектів підприємства. Формування сучасних концепцій менеджменту організацій та адміністрування в умовах цифровізації: матеріали міжнародної науково-практичної конференції, присвяченої 25- річчю створення кафедри менеджменту організацій та управління проектами 23–24 вересня 2021 року / ред.-упорядник д.філософ.н., проф. В. Г. Воронкова. Запоріжжя: Видавничий дім «Гельветика», 2021., С. 302-306.</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Koverha S., Pavlovych R., 2018. Concepts of forming national innovation systems. В.: International Scientific Conference: Trends of the economic development: Conference Proceedings, May 20, 2018. Vientiane, vol. II, Part 1, Souphanouvong University, department of Research and Development., рp.67-68.</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Коверга С. В. Моделювання збалансованості функціонування окремих елементів економічних систем. Інформаційні технології, системний аналіз і моделювання соціоекологоекономічних систем: Збірник матеріалів IХ Міжнародної наук.-практ. конф. 20-23 березня 2018 р. – К.: НАУ, 2018. С. 13-19.</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Коверга С. В. Специфіка розвитку вертикально інтегрованих компаній енергетичного ринку. Синергетична співпраця в розв’язанні сучасних соціально-економічних проблем: наука, освіта, практика : збірник тез доповідей на міжнародній науково-практичній конференції, присвяченій VI SYMPOZJUM NAUKOWEMU «UKRAIА-POLSKA – WSPÓŁPRACA SYNERGISTYCZNA». 12-13 червня 2018 р., м. Святогірськ. МОН України ДВНЗ «Донбаський державний педагогічний університет». м. Слов’янськ. Вид-во Б. І. Маторіна, 2018. С.74-78.</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Крутогорський Я.В. Польсько-українське співробітництво в розв’язанні сучасних соціально-економічних проблем: наука, освіта, досвід: збірник тез доповідей на міжнародній науково-практичній конференції, присвяченій ІІІ SYMPOZJUM NAUKOWE “UKRAINA-POLSKA – WSPOLPRACA SYNERGETYCZNA” 13-19 lutego 2017 р. Kijow, Poltawa, Slowiansk (Слов’янськ, 16-18 лют. 2017 р.) /МОН України ДВНЗ “Донбаський державний педагогічний університет”. – Слов’янськ: Вид-во Б.І.Моторіна, 2017. –С. 65-67.</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Крутогорський Я.В., Лазаренко Д.О. Роль облікової політики в раціональному використанні запасів енергії. XІ Міжнародна конференція студентів і молодих вчених «Управління соціально-економічним розвитком регіонів та держави», 13–14 квітня 2017 р. Запоріжжя: Запорізький національний університет. 2017. С. 54-59.</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lastRenderedPageBreak/>
        <w:t>Крутогорський Я.В. Festival of Science and Arts conducted by Foundation “Institute of Development.</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of International Cooperation” (Poland) from April 24, 2017 to April 26, 2017. Krutogorskiy Y.V., Lazarenko D.A. Ukrainian perspectives of using world experience in investing energy innovations. Research Papers in Economics and Finance. 2017. №2(1). P.27-32.</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Крутогорський Я.В. Використання контрольно-облікових інструментів енергозбереження на підприємстві. Синергетична співпраця в розв’язанні сучасних соціально-економічних проблем: наука, освіта, практика: зб. тез допов. Між нар. Наук.-практ. Конф. Присв VI Sympozjum naukowe «Ukraina-</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Polska – Wspolpraca Synergetyczna». (12-13 червня 2018 року, м. Святогірськ, Україна). Слов’янськ: Вид-во Б.І.Маторіна, 2018. С. 88-92.</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Крутогорський Я.В. Зарубіжний досвід управління енергоефективністю. Економіко – правові аспекти сталого розвитку: держава, регіон, місто: матеріали Першої міжнародної науково-практичної конференції (7 червня 2019 р., м.Київ). Київ: Наук. ред.. В.А. Устименко. НАН України. Ін-т економіко-правових досліджень, 2019. С. 87-91.</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Кулик Н.М. Аналітичне забезпечення управління витратами операційної діяльності підприємства як фактор конкурентоспроможності у сучасних умовах господарства Матеріали ІІІ Міжнародної науково-практичної конференції «Трансформація національної економіки в контексті реалізації евроінтеграційної стратегії» (м. Миколаїв, 5 квітня 2019р.). – Миколаїв: МНУ імені В.О. Сухомлинського, 2019. – 112 с., С 53–56.</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Набока О.Г. Модернізація діяльності вищих навчальних закладів як стратегічний чинник сталого розвитку. International Economic Relations and Sustainable Development (Міжнародні економічні відносини та сталий розвиток): матеріали І Міжнародної науково-практичної конференції, м. Суми, 5–6 травня 2017 року / за заг. ред. О. В. Прокопенко. – Суми: Сумський державний університет, 2017. – ISSN 2311-133Х, 2017. – 184 с., С. 158-160.</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Набока О.Г. Впровадження корпоративної системи навчання як чинник підвищення якості людського капіталу. Матеріали Міжнародної науково-методичної конференції «Методичний потенціал, тренди та формати трансформації Європейських освітніх систем». Тези доповідей. – Харків: ХНУБА, 2018. – 316 с., С. 192-194.</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 xml:space="preserve">Набока О.Г.. Developing digital competence of teachers of Humanitarian disciplines in the conditions of COVID-19 quarantine measures </w:t>
      </w:r>
      <w:hyperlink r:id="rId24" w:history="1">
        <w:r w:rsidRPr="00DB106F">
          <w:rPr>
            <w:color w:val="0563C1" w:themeColor="hyperlink"/>
            <w:sz w:val="28"/>
            <w:szCs w:val="28"/>
            <w:u w:val="single"/>
          </w:rPr>
          <w:t>Journal of Physics: Conference Series</w:t>
        </w:r>
      </w:hyperlink>
      <w:r w:rsidRPr="00DB106F">
        <w:rPr>
          <w:sz w:val="28"/>
          <w:szCs w:val="28"/>
        </w:rPr>
        <w:t>, </w:t>
      </w:r>
      <w:hyperlink r:id="rId25" w:history="1">
        <w:r w:rsidRPr="00DB106F">
          <w:rPr>
            <w:color w:val="0563C1" w:themeColor="hyperlink"/>
            <w:sz w:val="28"/>
            <w:szCs w:val="28"/>
            <w:u w:val="single"/>
          </w:rPr>
          <w:t>Volume 1840</w:t>
        </w:r>
      </w:hyperlink>
      <w:r w:rsidRPr="00DB106F">
        <w:rPr>
          <w:sz w:val="28"/>
          <w:szCs w:val="28"/>
        </w:rPr>
        <w:t>, </w:t>
      </w:r>
      <w:hyperlink r:id="rId26" w:history="1">
        <w:r w:rsidRPr="00DB106F">
          <w:rPr>
            <w:color w:val="0563C1" w:themeColor="hyperlink"/>
            <w:sz w:val="28"/>
            <w:szCs w:val="28"/>
            <w:u w:val="single"/>
          </w:rPr>
          <w:t>XII International Conference on Mathematics, Science and Technology Education (ICon-MaSTEd 2020) 15-17 October 2020, Kryvyi Rih, Ukraine</w:t>
        </w:r>
      </w:hyperlink>
      <w:r w:rsidRPr="00DB106F">
        <w:rPr>
          <w:sz w:val="28"/>
          <w:szCs w:val="28"/>
        </w:rPr>
        <w:t>.</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 xml:space="preserve">Набока О.Г. Роль ВНЗ у соціально-економічному розвитку невеликого міста. Польсько-українське співробітництво в розв'язанні сучасних соціально-економічних проблем: наука, освіта, досвід : збірник тез доповідей на міжнародній науково-практичній конференції, присвяченій III </w:t>
      </w:r>
      <w:r w:rsidRPr="00DB106F">
        <w:rPr>
          <w:sz w:val="28"/>
          <w:szCs w:val="28"/>
        </w:rPr>
        <w:lastRenderedPageBreak/>
        <w:t>SYMPOZJUM NAUKOWE «UKRAINA-POLSKA – WSPÓŁPRACA SYNERGETYCZNA»13-19 lutego 2017 r. Kijów, Połtawa, Słowiańsk (Слов’янськ, 16-18 лют. 2017 р.) / МОН України ДВНЗ «Донбаський державний педагогічний університет». – Слов’янськ : Вид-во Б. І. Маторіна, 2017. – 180 с. – С.102-103.</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Пилипенко О.С. Розвиток Інтернет-маркетингу в умовах поширення електронної комерції С. 253-255 International Scientific-Practical Conference Innovation Management in Marketing: Modern Trends and Strategic Imperatives: Conference Proceedings, April 12-13, 2018. Poznan? Poland: WSPiA Publishing. 308 pages</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Пилипенко О.С. Формування стратегії лояльності як фактор підвищення конкурентоспроможності підп-риємства С.63-66 Трансформація національної економки в контексті реалізації євро інтеграційної стра-тегії. Матеріали III Міжнародної науково-практичної конференції (м.Миколаїв, 5 квітня 2019 р.). – Миколаїв: МНУ імені В.О. Сухомлинського, 2019. – 112 с.</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Пилипенко О.С. Розвиток інноваційного середовища України в умовах глобалізації економічних процесів С. 209-211 Матеріали XI Міжнародної науково-практичної конференції “Європейський вектор моде-рнізації економіки: креативність, прозорість та сталий розвиток» / ХНУБА. Харків: ФОП Панов А.М., 2019. 376 с.</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Попова Г.В. SWOT-аналіз підприємства легкої промисловості. Синергетична співпраця в розв’язанні сучасних соціально-економічних проблем: наука, освіта, практика: збірник тез доповідей на міжнародній конференції науково-практичній, присвяченій VI SYMPOZJUM NAUKOWEMU „UKRAINA-POLSKA UKRAINA-POLSKA ‒ WSPÓŁPRACA SYNERGETYCZNAˮ(12-13 червня 2018 року, м. Святогірськ, Україна) / МОН України ДВНЗ “Донбаський державний педагогічний університет”. Слов’янськ : Вид-во Б. І. Маторіна, 2018. С. 127-129.</w:t>
      </w:r>
    </w:p>
    <w:p w:rsidR="00DB106F" w:rsidRPr="00DB106F" w:rsidRDefault="00DB106F" w:rsidP="00F33F9F">
      <w:pPr>
        <w:numPr>
          <w:ilvl w:val="0"/>
          <w:numId w:val="8"/>
        </w:numPr>
        <w:tabs>
          <w:tab w:val="left" w:pos="1134"/>
          <w:tab w:val="left" w:pos="1418"/>
        </w:tabs>
        <w:ind w:left="0" w:firstLine="709"/>
        <w:contextualSpacing/>
        <w:jc w:val="both"/>
        <w:rPr>
          <w:spacing w:val="-2"/>
          <w:sz w:val="28"/>
          <w:szCs w:val="28"/>
        </w:rPr>
      </w:pPr>
      <w:r w:rsidRPr="00DB106F">
        <w:rPr>
          <w:spacing w:val="-2"/>
          <w:sz w:val="28"/>
          <w:szCs w:val="28"/>
        </w:rPr>
        <w:t>Hanna Popova. Gender Asymmetry in Management Practice. Conference Proceedings of the 5th International Scientific Conference Modern Problems of Management: Economics, Education, Health Care and Pharmacy (October 26 – 29, 2017, Opole, Poland). The Academy of Management and Administration in Opole, 2017, 23-35.</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Попова Г.В. Гендерна асиметрія в управлінській практиці. Польсько- українське співробітництво в розв’язанні сучасних соціально-економічних проблем: наука, освіта досвід : зб. тез доповідей на міжнародній науково- практичній конференції, присвяченій ІІІ SYMPOZJUM NAUKOWE „UKRAINA-POLSKA UKRAINA-POLSKA ‒ WSPÓŁPRACA SYNERGETYCZNAˮ 13-19 lutego 2017 r. Kijow,Połtawa,Cłowiańsk (Слов’янськ, 16-18 лютого 2017 р.) / МОН України ДВНЗ „Донбаський державний педагогічний університетˮ. Слов’янськ : Вид-во Б.І. Маторіна, 2017. С.120-123</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 xml:space="preserve">Решетова І.А. Підготовка магістрів в університетах України // Conference Proceedings of the 6 International Scientific Conference Problems and Prospects of Territories Socio-Economic Development (April 20-23, 2017, Opole, </w:t>
      </w:r>
      <w:r w:rsidRPr="00DB106F">
        <w:rPr>
          <w:sz w:val="28"/>
          <w:szCs w:val="28"/>
        </w:rPr>
        <w:lastRenderedPageBreak/>
        <w:t>Poland). The Academy of Management and Administratration in Opole, 2017; ISBN 978-83-62683-10-9; рр.272, illus., tabs., bibls.</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Решетова І.А. Management of innovative processes in modern educational establishments // Міжнародна конференція «MODERN PROBLEMS OF MANAGEMENT: ECONOMICS, EDUCATION, HEALTH CARE AND PHARMACY» м. Ополе, Польща, 16-19 жовтня 2018 р.</w:t>
      </w:r>
    </w:p>
    <w:p w:rsidR="00DB106F" w:rsidRPr="00DB106F" w:rsidRDefault="00DB106F" w:rsidP="00F33F9F">
      <w:pPr>
        <w:numPr>
          <w:ilvl w:val="0"/>
          <w:numId w:val="8"/>
        </w:numPr>
        <w:tabs>
          <w:tab w:val="left" w:pos="1134"/>
          <w:tab w:val="left" w:pos="1418"/>
        </w:tabs>
        <w:ind w:left="0" w:firstLine="709"/>
        <w:contextualSpacing/>
        <w:jc w:val="both"/>
        <w:rPr>
          <w:sz w:val="28"/>
          <w:szCs w:val="28"/>
        </w:rPr>
      </w:pPr>
      <w:r w:rsidRPr="00DB106F">
        <w:rPr>
          <w:sz w:val="28"/>
          <w:szCs w:val="28"/>
        </w:rPr>
        <w:t>Чередник О.В., Решетова І.А. Синергетичні підходи в управлінні інноваційними процесами в сучасному освітньому закладі // Міжнародна науково-практична конференція «VI SYMPOZJUM NAUKOWEMU «UKRAINA-POLSKA– WSPOLPRACA SYNERGETYCZNA»» 12-13 червня 2018 року, м. Святогірськ, Україна / МОН України ДВНЗ «Донбаський державний педагогічний університет».</w:t>
      </w:r>
    </w:p>
    <w:p w:rsidR="00DB106F" w:rsidRPr="00DB106F" w:rsidRDefault="00DB106F" w:rsidP="00DB106F">
      <w:pPr>
        <w:tabs>
          <w:tab w:val="left" w:pos="1134"/>
          <w:tab w:val="left" w:pos="1418"/>
        </w:tabs>
        <w:ind w:left="709"/>
        <w:contextualSpacing/>
        <w:jc w:val="both"/>
        <w:rPr>
          <w:sz w:val="28"/>
          <w:szCs w:val="28"/>
        </w:rPr>
      </w:pPr>
    </w:p>
    <w:p w:rsidR="00DB106F" w:rsidRPr="00DB106F" w:rsidRDefault="00DB106F" w:rsidP="00DB106F">
      <w:pPr>
        <w:tabs>
          <w:tab w:val="left" w:pos="1134"/>
          <w:tab w:val="left" w:pos="1418"/>
        </w:tabs>
        <w:ind w:firstLine="709"/>
        <w:jc w:val="both"/>
        <w:rPr>
          <w:sz w:val="28"/>
          <w:szCs w:val="28"/>
        </w:rPr>
      </w:pPr>
      <w:r w:rsidRPr="00DB106F">
        <w:rPr>
          <w:sz w:val="28"/>
          <w:szCs w:val="28"/>
        </w:rPr>
        <w:t>Науково-педагогічний персонал кафедри проходить міжнародні стажування з підвищення кваліфікації:</w:t>
      </w:r>
    </w:p>
    <w:p w:rsidR="00DB106F" w:rsidRPr="00DB106F" w:rsidRDefault="00DB106F" w:rsidP="00DB106F">
      <w:pPr>
        <w:tabs>
          <w:tab w:val="left" w:pos="1134"/>
          <w:tab w:val="left" w:pos="1418"/>
        </w:tabs>
        <w:ind w:firstLine="709"/>
        <w:jc w:val="both"/>
        <w:rPr>
          <w:sz w:val="28"/>
          <w:szCs w:val="28"/>
        </w:rPr>
      </w:pPr>
      <w:r w:rsidRPr="00DB106F">
        <w:rPr>
          <w:sz w:val="28"/>
          <w:szCs w:val="28"/>
        </w:rPr>
        <w:t xml:space="preserve">1. «ФАНДРЕЙЗИНГ ТА ОРГАНІЗАЦІЯ ПРОЄКТНОЇ ДІЯЛЬНОСТІ В ЗАКЛАДАХ ОСВІТИ: ЄВРОПЕЙСЬКИЙ ДОСВІД» FUNDRAISING AND ORGANIZATION OF PROJECT ACTIVITIES IN EDUCATIONAL ESTABLISHMENTS: EUROPEAN EXPERIENCE Internship period: from September 11 to October 17. 2021 Series and registration number: SZFL-000724 Place of internship: Krakow, Poland </w:t>
      </w:r>
      <w:hyperlink r:id="rId27" w:history="1">
        <w:r w:rsidRPr="00DB106F">
          <w:rPr>
            <w:color w:val="0563C1" w:themeColor="hyperlink"/>
            <w:sz w:val="28"/>
            <w:szCs w:val="28"/>
            <w:u w:val="single"/>
          </w:rPr>
          <w:t>http://conference-ukraine.com.ua/ua/third/</w:t>
        </w:r>
      </w:hyperlink>
      <w:r w:rsidRPr="00DB106F">
        <w:rPr>
          <w:sz w:val="28"/>
          <w:szCs w:val="28"/>
          <w:u w:val="single"/>
        </w:rPr>
        <w:t xml:space="preserve"> </w:t>
      </w:r>
      <w:r w:rsidRPr="00DB106F">
        <w:rPr>
          <w:sz w:val="28"/>
          <w:szCs w:val="28"/>
        </w:rPr>
        <w:t>(</w:t>
      </w:r>
      <w:r w:rsidRPr="00DB106F">
        <w:rPr>
          <w:i/>
          <w:sz w:val="28"/>
          <w:szCs w:val="28"/>
        </w:rPr>
        <w:t>д.е.н., проф. Коверга С. В.</w:t>
      </w:r>
      <w:r w:rsidRPr="00DB106F">
        <w:rPr>
          <w:sz w:val="28"/>
          <w:szCs w:val="28"/>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 xml:space="preserve">2. Курси “Менеджмент”, Інститут розвитку міжнародної співпраці (м. Познань, Республіка Польща)  Сертифікат № 0000309 протокол № 4 від 28.04.2017р. </w:t>
      </w:r>
      <w:r w:rsidRPr="00DB106F">
        <w:rPr>
          <w:sz w:val="28"/>
          <w:szCs w:val="28"/>
        </w:rPr>
        <w:t>(</w:t>
      </w:r>
      <w:r w:rsidRPr="00DB106F">
        <w:rPr>
          <w:i/>
          <w:sz w:val="28"/>
          <w:szCs w:val="28"/>
        </w:rPr>
        <w:t>д.е.н., проф. Коверга С. В.</w:t>
      </w:r>
      <w:r w:rsidRPr="00DB106F">
        <w:rPr>
          <w:sz w:val="28"/>
          <w:szCs w:val="28"/>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 xml:space="preserve">3.Інститут розвитку міжнародної співпраці (м. Познань, Республіка Польща) Сертифікат № 0001215 на знання польської мови на рівні володіння іноземною мовою В2 від 29.08.2017р. </w:t>
      </w:r>
      <w:r w:rsidRPr="00DB106F">
        <w:rPr>
          <w:sz w:val="28"/>
          <w:szCs w:val="28"/>
        </w:rPr>
        <w:t>(</w:t>
      </w:r>
      <w:r w:rsidRPr="00DB106F">
        <w:rPr>
          <w:i/>
          <w:sz w:val="28"/>
          <w:szCs w:val="28"/>
        </w:rPr>
        <w:t>д.е.н., проф. Коверга С. В</w:t>
      </w:r>
      <w:r w:rsidRPr="00DB106F">
        <w:rPr>
          <w:sz w:val="28"/>
          <w:szCs w:val="28"/>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4. «Курс знань про Польщу та польську мову», Посольство Республіки Польща у Києві та Женевський університет від 10.10.2020р. (д</w:t>
      </w:r>
      <w:r w:rsidRPr="00DB106F">
        <w:rPr>
          <w:rFonts w:eastAsiaTheme="minorHAnsi"/>
          <w:i/>
          <w:sz w:val="28"/>
          <w:szCs w:val="28"/>
          <w:lang w:eastAsia="en-US"/>
        </w:rPr>
        <w:t>.п.н., проф. Набока О.Г</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5. Інститут розвитку міжнародної співпраці (</w:t>
      </w:r>
      <w:bookmarkStart w:id="24" w:name="_Hlk90552452"/>
      <w:r w:rsidRPr="00DB106F">
        <w:rPr>
          <w:rFonts w:eastAsiaTheme="minorHAnsi"/>
          <w:sz w:val="28"/>
          <w:szCs w:val="28"/>
          <w:lang w:eastAsia="en-US"/>
        </w:rPr>
        <w:t>м. Познань</w:t>
      </w:r>
      <w:bookmarkEnd w:id="24"/>
      <w:r w:rsidRPr="00DB106F">
        <w:rPr>
          <w:rFonts w:eastAsiaTheme="minorHAnsi"/>
          <w:sz w:val="28"/>
          <w:szCs w:val="28"/>
          <w:lang w:eastAsia="en-US"/>
        </w:rPr>
        <w:t>, Республіка Польща) Сертифікат № 0001151 на знання польської мови на рівні володіння іноземною мовою В2 від 07.07.2017р.(</w:t>
      </w:r>
      <w:r w:rsidRPr="00DB106F">
        <w:rPr>
          <w:rFonts w:eastAsiaTheme="minorHAnsi"/>
          <w:i/>
          <w:sz w:val="28"/>
          <w:szCs w:val="28"/>
          <w:lang w:eastAsia="en-US"/>
        </w:rPr>
        <w:t>к.п.н., доц. Попова Г.В.</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6. Курс «Менеджмент». Інститут розвитку міжнародної співпраці (м. Познань, Республіка Польща) Сертифікат № 0000523 протокол № 11 від 23.10.2017р(к</w:t>
      </w:r>
      <w:r w:rsidRPr="00DB106F">
        <w:rPr>
          <w:rFonts w:eastAsiaTheme="minorHAnsi"/>
          <w:i/>
          <w:sz w:val="28"/>
          <w:szCs w:val="28"/>
          <w:lang w:eastAsia="en-US"/>
        </w:rPr>
        <w:t>.е.н., доц. Артюхіна М.В.</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7. «Social and Digital Transformation: Interdisciplinary Approach» м. Ополе, Польша. від 08.04.2020 р.(</w:t>
      </w:r>
      <w:r w:rsidRPr="00DB106F">
        <w:rPr>
          <w:rFonts w:eastAsiaTheme="minorHAnsi"/>
          <w:i/>
          <w:sz w:val="28"/>
          <w:szCs w:val="28"/>
          <w:lang w:eastAsia="en-US"/>
        </w:rPr>
        <w:t>к.е.н.,доц. Крутогорський Я.В</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8. Сертифікат відповідно до Загальноєвропейської рекомендації з мовної освіти (на рівні С1) з польської мови від 13.06.2021 р. (</w:t>
      </w:r>
      <w:r w:rsidRPr="00DB106F">
        <w:rPr>
          <w:rFonts w:eastAsiaTheme="minorHAnsi"/>
          <w:i/>
          <w:sz w:val="28"/>
          <w:szCs w:val="28"/>
          <w:lang w:eastAsia="en-US"/>
        </w:rPr>
        <w:t>к.п.н., доц. Решетова І.А</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9. Курс «Інноваційні технології в освіті» Вища технічна школа (м. Катовіце, Республіка Польща) Сертифікат №34/04/2018 від 16.04.2018р. (</w:t>
      </w:r>
      <w:r w:rsidRPr="00DB106F">
        <w:rPr>
          <w:rFonts w:eastAsiaTheme="minorHAnsi"/>
          <w:i/>
          <w:sz w:val="28"/>
          <w:szCs w:val="28"/>
          <w:lang w:eastAsia="en-US"/>
        </w:rPr>
        <w:t>к.п.н., доц</w:t>
      </w:r>
      <w:r w:rsidRPr="00DB106F">
        <w:rPr>
          <w:rFonts w:eastAsiaTheme="minorHAnsi"/>
          <w:sz w:val="28"/>
          <w:szCs w:val="28"/>
          <w:lang w:eastAsia="en-US"/>
        </w:rPr>
        <w:t xml:space="preserve">. </w:t>
      </w:r>
      <w:r w:rsidRPr="00DB106F">
        <w:rPr>
          <w:rFonts w:eastAsiaTheme="minorHAnsi"/>
          <w:i/>
          <w:sz w:val="28"/>
          <w:szCs w:val="28"/>
          <w:lang w:eastAsia="en-US"/>
        </w:rPr>
        <w:t>Решетова І.А</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lastRenderedPageBreak/>
        <w:t>10. Інститут розвитку міжнародної співпраці (м. Познань Республіка Польща) Сертифікат № 0001462 на знання польської мови на рівні володіння іноземною мовою В2 від 07.12.2017р. (</w:t>
      </w:r>
      <w:r w:rsidRPr="00DB106F">
        <w:rPr>
          <w:rFonts w:eastAsiaTheme="minorHAnsi"/>
          <w:i/>
          <w:sz w:val="28"/>
          <w:szCs w:val="28"/>
          <w:lang w:eastAsia="en-US"/>
        </w:rPr>
        <w:t>к.п.н., доц. Решетова І.А.</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11. Курс «Інноваційні технології в освіті» Вища технічна школа (м. Катовіце, Республіка Польща) Сертифікат №7/04/2018 від 16.04.2018р.(</w:t>
      </w:r>
      <w:r w:rsidRPr="00DB106F">
        <w:rPr>
          <w:rFonts w:eastAsiaTheme="minorHAnsi"/>
          <w:i/>
          <w:sz w:val="28"/>
          <w:szCs w:val="28"/>
          <w:lang w:eastAsia="en-US"/>
        </w:rPr>
        <w:t>к.п.н., доц. Чередник О.В</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12. Курс “Психопедагогіка Вища школа управління і адміністрації (м..Ополе, Республіка Польща) Сертифікат № 1/10/2017 31.10.2017р.(</w:t>
      </w:r>
      <w:r w:rsidRPr="00DB106F">
        <w:rPr>
          <w:rFonts w:eastAsiaTheme="minorHAnsi"/>
          <w:i/>
          <w:sz w:val="28"/>
          <w:szCs w:val="28"/>
          <w:lang w:eastAsia="en-US"/>
        </w:rPr>
        <w:t>к.п.н., доц Бабенко О.А</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13. International skills development (the webinar) on the theme “The cloud storage service for the online studying on the example of the zoom platform” – 1.5 ECTS credits 28.09-05.10.2020 – Lublin, Republic of Poland (</w:t>
      </w:r>
      <w:r w:rsidRPr="00DB106F">
        <w:rPr>
          <w:rFonts w:eastAsiaTheme="minorHAnsi"/>
          <w:i/>
          <w:sz w:val="28"/>
          <w:szCs w:val="28"/>
          <w:lang w:eastAsia="en-US"/>
        </w:rPr>
        <w:t>к.п.н., доц. Ступак О.Ю.</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pacing w:val="-6"/>
          <w:sz w:val="28"/>
          <w:szCs w:val="28"/>
          <w:lang w:eastAsia="en-US"/>
        </w:rPr>
      </w:pPr>
      <w:r w:rsidRPr="00DB106F">
        <w:rPr>
          <w:rFonts w:eastAsiaTheme="minorHAnsi"/>
          <w:spacing w:val="-6"/>
          <w:sz w:val="28"/>
          <w:szCs w:val="28"/>
          <w:lang w:eastAsia="en-US"/>
        </w:rPr>
        <w:t xml:space="preserve">14. стажування: </w:t>
      </w:r>
      <w:r w:rsidRPr="00DB106F">
        <w:rPr>
          <w:rFonts w:eastAsiaTheme="minorHAnsi"/>
          <w:color w:val="000000"/>
          <w:sz w:val="28"/>
          <w:szCs w:val="28"/>
          <w:lang w:eastAsia="en-US"/>
        </w:rPr>
        <w:t>«Innovations in Education. Innovative Technologies for Teaching Professional Disciplines» at Katowice School of Technology, Poland</w:t>
      </w:r>
      <w:r w:rsidRPr="00DB106F">
        <w:rPr>
          <w:rFonts w:eastAsiaTheme="minorHAnsi"/>
          <w:spacing w:val="-6"/>
          <w:sz w:val="28"/>
          <w:szCs w:val="28"/>
          <w:lang w:eastAsia="en-US"/>
        </w:rPr>
        <w:t xml:space="preserve"> </w:t>
      </w:r>
      <w:r w:rsidRPr="00DB106F">
        <w:rPr>
          <w:rFonts w:eastAsiaTheme="minorHAnsi"/>
          <w:color w:val="000000"/>
          <w:sz w:val="28"/>
          <w:szCs w:val="28"/>
          <w:lang w:eastAsia="en-US"/>
        </w:rPr>
        <w:t>21.12.2020-12.04.2021</w:t>
      </w:r>
      <w:r w:rsidRPr="00DB106F">
        <w:rPr>
          <w:rFonts w:eastAsiaTheme="minorHAnsi"/>
          <w:spacing w:val="-6"/>
          <w:sz w:val="28"/>
          <w:szCs w:val="28"/>
          <w:lang w:eastAsia="en-US"/>
        </w:rPr>
        <w:t>.(</w:t>
      </w:r>
      <w:r w:rsidRPr="00DB106F">
        <w:rPr>
          <w:rFonts w:eastAsiaTheme="minorHAnsi"/>
          <w:i/>
          <w:spacing w:val="-6"/>
          <w:sz w:val="28"/>
          <w:szCs w:val="28"/>
          <w:lang w:eastAsia="en-US"/>
        </w:rPr>
        <w:t>к.п.н., доц. Ступак О.Ю</w:t>
      </w:r>
      <w:r w:rsidRPr="00DB106F">
        <w:rPr>
          <w:rFonts w:eastAsiaTheme="minorHAnsi"/>
          <w:spacing w:val="-6"/>
          <w:sz w:val="28"/>
          <w:szCs w:val="28"/>
          <w:lang w:eastAsia="en-US"/>
        </w:rPr>
        <w:t>).</w:t>
      </w:r>
    </w:p>
    <w:p w:rsidR="00DB106F" w:rsidRPr="00DB106F" w:rsidRDefault="00DB106F" w:rsidP="00DB106F">
      <w:pPr>
        <w:tabs>
          <w:tab w:val="left" w:pos="1134"/>
          <w:tab w:val="left" w:pos="1418"/>
        </w:tabs>
        <w:ind w:firstLine="709"/>
        <w:jc w:val="both"/>
        <w:rPr>
          <w:rFonts w:eastAsiaTheme="minorHAnsi"/>
          <w:sz w:val="28"/>
          <w:szCs w:val="28"/>
          <w:lang w:eastAsia="en-US"/>
        </w:rPr>
      </w:pPr>
      <w:r w:rsidRPr="00DB106F">
        <w:rPr>
          <w:rFonts w:eastAsiaTheme="minorHAnsi"/>
          <w:sz w:val="28"/>
          <w:szCs w:val="28"/>
          <w:lang w:eastAsia="en-US"/>
        </w:rPr>
        <w:t>15. Курс“Економіка Інститут розвитку міжнародної співпраці (м. Познань, Республіка Польща) Сертифікат № 0000434 від 23.10.2017р.(</w:t>
      </w:r>
      <w:r w:rsidRPr="00DB106F">
        <w:rPr>
          <w:rFonts w:eastAsiaTheme="minorHAnsi"/>
          <w:i/>
          <w:sz w:val="28"/>
          <w:szCs w:val="28"/>
          <w:lang w:eastAsia="en-US"/>
        </w:rPr>
        <w:t>к.т.н., доц. Кулик Н.М.</w:t>
      </w:r>
      <w:r w:rsidRPr="00DB106F">
        <w:rPr>
          <w:rFonts w:eastAsiaTheme="minorHAnsi"/>
          <w:sz w:val="28"/>
          <w:szCs w:val="28"/>
          <w:lang w:eastAsia="en-US"/>
        </w:rPr>
        <w:t>).</w:t>
      </w:r>
    </w:p>
    <w:p w:rsidR="00DB106F" w:rsidRPr="00DB106F" w:rsidRDefault="00DB106F" w:rsidP="00DB106F">
      <w:pPr>
        <w:tabs>
          <w:tab w:val="left" w:pos="1134"/>
          <w:tab w:val="left" w:pos="1418"/>
        </w:tabs>
        <w:ind w:firstLine="709"/>
        <w:jc w:val="both"/>
        <w:rPr>
          <w:rFonts w:eastAsiaTheme="minorHAnsi"/>
          <w:spacing w:val="-6"/>
          <w:sz w:val="28"/>
          <w:szCs w:val="28"/>
          <w:lang w:eastAsia="en-US"/>
        </w:rPr>
      </w:pPr>
    </w:p>
    <w:p w:rsidR="00DB106F" w:rsidRPr="00DB106F" w:rsidRDefault="00DB106F" w:rsidP="00DB106F">
      <w:pPr>
        <w:tabs>
          <w:tab w:val="left" w:pos="992"/>
          <w:tab w:val="left" w:pos="1134"/>
          <w:tab w:val="left" w:pos="1418"/>
        </w:tabs>
        <w:autoSpaceDE w:val="0"/>
        <w:autoSpaceDN w:val="0"/>
        <w:adjustRightInd w:val="0"/>
        <w:ind w:firstLine="709"/>
        <w:jc w:val="both"/>
        <w:outlineLvl w:val="0"/>
        <w:rPr>
          <w:sz w:val="28"/>
          <w:szCs w:val="28"/>
        </w:rPr>
      </w:pPr>
      <w:r w:rsidRPr="00DB106F">
        <w:rPr>
          <w:sz w:val="28"/>
          <w:szCs w:val="28"/>
        </w:rPr>
        <w:t>Викладачі кафедри приймають активну участь в реалізації міжнародних освітніх та бізнес проектів:</w:t>
      </w:r>
    </w:p>
    <w:p w:rsidR="00DB106F" w:rsidRPr="00DB106F" w:rsidRDefault="00DB106F" w:rsidP="00DB106F">
      <w:pPr>
        <w:tabs>
          <w:tab w:val="left" w:pos="992"/>
          <w:tab w:val="left" w:pos="1134"/>
        </w:tabs>
        <w:autoSpaceDE w:val="0"/>
        <w:autoSpaceDN w:val="0"/>
        <w:adjustRightInd w:val="0"/>
        <w:ind w:firstLine="709"/>
        <w:jc w:val="both"/>
        <w:outlineLvl w:val="0"/>
        <w:rPr>
          <w:sz w:val="28"/>
          <w:lang w:eastAsia="uk-UA"/>
        </w:rPr>
      </w:pPr>
      <w:r w:rsidRPr="00DB106F">
        <w:rPr>
          <w:sz w:val="28"/>
        </w:rPr>
        <w:t xml:space="preserve">- </w:t>
      </w:r>
      <w:r w:rsidRPr="00DB106F">
        <w:rPr>
          <w:sz w:val="28"/>
          <w:lang w:eastAsia="uk-UA"/>
        </w:rPr>
        <w:t xml:space="preserve">«Підвищення конкурентоспроможності бізнесу і можливостей працевлаштування вразливого населення Донецької і Луганської областей» за фінансової підтримки USAID через DAI GLOBAL </w:t>
      </w:r>
      <w:r w:rsidRPr="00DB106F">
        <w:rPr>
          <w:sz w:val="28"/>
        </w:rPr>
        <w:t xml:space="preserve">к.е.н., доц. Артюхіна М.В. та ст. викл. Скорописова Л.І. </w:t>
      </w:r>
      <w:r w:rsidRPr="00DB106F">
        <w:rPr>
          <w:color w:val="000000"/>
          <w:sz w:val="28"/>
          <w:lang w:eastAsia="zh-CN"/>
        </w:rPr>
        <w:t xml:space="preserve"> 17.08.2020 - 17.11.2021)</w:t>
      </w:r>
      <w:r w:rsidRPr="00DB106F">
        <w:rPr>
          <w:sz w:val="28"/>
          <w:lang w:eastAsia="uk-UA"/>
        </w:rPr>
        <w:t>;</w:t>
      </w:r>
    </w:p>
    <w:p w:rsidR="00DB106F" w:rsidRPr="00DB106F" w:rsidRDefault="00DB106F" w:rsidP="00DB106F">
      <w:pPr>
        <w:tabs>
          <w:tab w:val="left" w:pos="992"/>
          <w:tab w:val="left" w:pos="1134"/>
        </w:tabs>
        <w:autoSpaceDE w:val="0"/>
        <w:autoSpaceDN w:val="0"/>
        <w:adjustRightInd w:val="0"/>
        <w:ind w:firstLine="709"/>
        <w:jc w:val="both"/>
        <w:outlineLvl w:val="0"/>
        <w:rPr>
          <w:color w:val="000000"/>
          <w:sz w:val="28"/>
          <w:shd w:val="clear" w:color="auto" w:fill="FFFFFF"/>
        </w:rPr>
      </w:pPr>
      <w:r w:rsidRPr="00DB106F">
        <w:rPr>
          <w:sz w:val="28"/>
          <w:lang w:eastAsia="uk-UA"/>
        </w:rPr>
        <w:t xml:space="preserve">- </w:t>
      </w:r>
      <w:r w:rsidRPr="00DB106F">
        <w:rPr>
          <w:color w:val="000000"/>
          <w:sz w:val="28"/>
          <w:shd w:val="clear" w:color="auto" w:fill="FFFFFF"/>
        </w:rPr>
        <w:t>«Сприяння економічній активності вразливих груп населення, включаючи внутрішньо переміщених осіб (ВПО), в регіонах Азовського моря», що виконується Міжнародною організацією праці (МОП) у співпраці з Федеральною компанією Deutsche Gesellschaft für Internationale Zusammenarbeit (GIZ) GmbH за дорученням Федерального Уряду Німеччини, «Розпочни свій бізнес» (</w:t>
      </w:r>
      <w:r w:rsidRPr="00DB106F">
        <w:rPr>
          <w:sz w:val="28"/>
        </w:rPr>
        <w:t xml:space="preserve">к.е.н., доц. Артюхіна М.В. </w:t>
      </w:r>
      <w:r w:rsidRPr="00DB106F">
        <w:rPr>
          <w:sz w:val="28"/>
          <w:lang w:eastAsia="uk-UA"/>
        </w:rPr>
        <w:t xml:space="preserve">з листопада 2021р. </w:t>
      </w:r>
      <w:r w:rsidRPr="00DB106F">
        <w:rPr>
          <w:sz w:val="28"/>
        </w:rPr>
        <w:t>)</w:t>
      </w:r>
      <w:r w:rsidRPr="00DB106F">
        <w:rPr>
          <w:color w:val="000000"/>
          <w:sz w:val="28"/>
          <w:shd w:val="clear" w:color="auto" w:fill="FFFFFF"/>
        </w:rPr>
        <w:t>.</w:t>
      </w:r>
    </w:p>
    <w:p w:rsidR="00DB106F" w:rsidRPr="00DB106F" w:rsidRDefault="00DB106F" w:rsidP="00DB106F">
      <w:pPr>
        <w:autoSpaceDE w:val="0"/>
        <w:autoSpaceDN w:val="0"/>
        <w:adjustRightInd w:val="0"/>
        <w:ind w:firstLine="567"/>
        <w:jc w:val="both"/>
        <w:rPr>
          <w:bCs/>
          <w:color w:val="000000"/>
          <w:sz w:val="28"/>
          <w:lang w:eastAsia="en-US"/>
        </w:rPr>
      </w:pPr>
      <w:r w:rsidRPr="00DB106F">
        <w:rPr>
          <w:bCs/>
          <w:color w:val="000000"/>
          <w:sz w:val="28"/>
          <w:lang w:eastAsia="en-US"/>
        </w:rPr>
        <w:t>- Конкурс малих грантів від Фонду Конрада Аденауера на проведення наукових досліджень для університетів східної України 2020 р. Проекти:</w:t>
      </w:r>
    </w:p>
    <w:p w:rsidR="00DB106F" w:rsidRPr="00DB106F" w:rsidRDefault="00DB106F" w:rsidP="00DB106F">
      <w:pPr>
        <w:tabs>
          <w:tab w:val="left" w:pos="352"/>
        </w:tabs>
        <w:autoSpaceDE w:val="0"/>
        <w:autoSpaceDN w:val="0"/>
        <w:adjustRightInd w:val="0"/>
        <w:ind w:left="-73" w:firstLine="782"/>
        <w:jc w:val="both"/>
        <w:rPr>
          <w:bCs/>
          <w:color w:val="000000"/>
          <w:sz w:val="28"/>
          <w:lang w:eastAsia="en-US"/>
        </w:rPr>
      </w:pPr>
      <w:r w:rsidRPr="00DB106F">
        <w:rPr>
          <w:bCs/>
          <w:color w:val="000000"/>
          <w:sz w:val="28"/>
          <w:lang w:eastAsia="en-US"/>
        </w:rPr>
        <w:t>1. «ДІАГНОСТИКА ПОРУШЕНЬ ЕКОНОМІЧНОГО ТА ПСИХОЛОГІЧНОГО НАСТРОЮ МОЛОДІ-ВПО ДОНЕЦЬКОГО РЕГІОНУ В УМОВАХ ПРОВЕДЕННЯ ОПЕРАЦІЇ ОБ'ЄДНАНИХ СИЛ» (д. е. н., проф. Коверга С. В.).</w:t>
      </w:r>
    </w:p>
    <w:p w:rsidR="00DB106F" w:rsidRPr="00DB106F" w:rsidRDefault="00DB106F" w:rsidP="00DB106F">
      <w:pPr>
        <w:tabs>
          <w:tab w:val="left" w:pos="1134"/>
        </w:tabs>
        <w:autoSpaceDE w:val="0"/>
        <w:autoSpaceDN w:val="0"/>
        <w:adjustRightInd w:val="0"/>
        <w:ind w:left="-73" w:firstLine="782"/>
        <w:jc w:val="both"/>
        <w:rPr>
          <w:bCs/>
          <w:color w:val="000000"/>
          <w:sz w:val="28"/>
          <w:lang w:eastAsia="en-US"/>
        </w:rPr>
      </w:pPr>
      <w:r w:rsidRPr="00DB106F">
        <w:rPr>
          <w:bCs/>
          <w:color w:val="000000"/>
          <w:sz w:val="28"/>
          <w:lang w:eastAsia="en-US"/>
        </w:rPr>
        <w:t xml:space="preserve">2. «ЦИФРОВИЙ ТУРИЗМ» (д. е. н., проф. Коверга С. В., к.е.н, доц. Артюхіна М. В., к.е.н. Крутогорський Я. В., ст. викл. Скорописова Л. І.) </w:t>
      </w:r>
    </w:p>
    <w:p w:rsidR="00DB106F" w:rsidRPr="00DB106F" w:rsidRDefault="00DB106F" w:rsidP="00DB106F">
      <w:pPr>
        <w:tabs>
          <w:tab w:val="left" w:pos="1134"/>
        </w:tabs>
        <w:autoSpaceDE w:val="0"/>
        <w:autoSpaceDN w:val="0"/>
        <w:adjustRightInd w:val="0"/>
        <w:ind w:left="-73" w:firstLine="782"/>
        <w:jc w:val="both"/>
        <w:rPr>
          <w:bCs/>
          <w:color w:val="000000"/>
          <w:sz w:val="28"/>
          <w:lang w:eastAsia="en-US"/>
        </w:rPr>
      </w:pPr>
      <w:r w:rsidRPr="00DB106F">
        <w:rPr>
          <w:bCs/>
          <w:color w:val="000000"/>
          <w:sz w:val="28"/>
          <w:lang w:eastAsia="en-US"/>
        </w:rPr>
        <w:t>3. «ЕКОЛОГО-ЕКОНОМІЧНІ НАСЛІДКИ ВПЛИВУ ПОЛІТИЧНИХ ТА ЕПІДЕМІОЛОГІЧНИХ ФАКТОРІВ НЕБЕЗПЕКИ НА АГРАРНИЙ РОЗВИТОК ДОНЕЦЬКОГО РЕГІОНУ В УМОВАХ ПРОВЕДЕННЯ ОПЕРАЦІЇ ОБ'ЄДНАНИХ СИЛ» (д. е. н., проф. Коверга С. В., к.п.н., доц. Ступак О. Ю., к.п.н., доц. Попова Г. В.)</w:t>
      </w:r>
    </w:p>
    <w:p w:rsidR="00DB106F" w:rsidRPr="00DB106F" w:rsidRDefault="00DB106F" w:rsidP="00DB106F">
      <w:pPr>
        <w:tabs>
          <w:tab w:val="left" w:pos="1134"/>
        </w:tabs>
        <w:autoSpaceDE w:val="0"/>
        <w:autoSpaceDN w:val="0"/>
        <w:adjustRightInd w:val="0"/>
        <w:ind w:left="-73" w:firstLine="782"/>
        <w:jc w:val="both"/>
        <w:rPr>
          <w:bCs/>
          <w:color w:val="000000"/>
          <w:sz w:val="28"/>
        </w:rPr>
      </w:pPr>
      <w:r w:rsidRPr="00DB106F">
        <w:rPr>
          <w:bCs/>
          <w:color w:val="000000"/>
          <w:sz w:val="28"/>
        </w:rPr>
        <w:lastRenderedPageBreak/>
        <w:t>Результати конкурсу:</w:t>
      </w:r>
    </w:p>
    <w:p w:rsidR="00DB106F" w:rsidRPr="00DB106F" w:rsidRDefault="00DB106F" w:rsidP="00DB106F">
      <w:pPr>
        <w:tabs>
          <w:tab w:val="left" w:pos="1134"/>
        </w:tabs>
        <w:autoSpaceDE w:val="0"/>
        <w:autoSpaceDN w:val="0"/>
        <w:adjustRightInd w:val="0"/>
        <w:ind w:left="-73" w:firstLine="782"/>
        <w:jc w:val="both"/>
        <w:rPr>
          <w:color w:val="000000"/>
          <w:sz w:val="32"/>
          <w:szCs w:val="28"/>
          <w:shd w:val="clear" w:color="auto" w:fill="FFFFFF"/>
        </w:rPr>
      </w:pPr>
      <w:hyperlink r:id="rId28" w:history="1">
        <w:r w:rsidRPr="00DB106F">
          <w:rPr>
            <w:b/>
            <w:bCs/>
            <w:color w:val="0563C1" w:themeColor="hyperlink"/>
            <w:sz w:val="28"/>
            <w:u w:val="single"/>
          </w:rPr>
          <w:t>https://www.facebook.com/kaskiev/posts/3109297379116493</w:t>
        </w:r>
      </w:hyperlink>
    </w:p>
    <w:p w:rsidR="00DB106F" w:rsidRPr="00DB106F" w:rsidRDefault="00DB106F" w:rsidP="00DB106F">
      <w:pPr>
        <w:tabs>
          <w:tab w:val="left" w:pos="992"/>
          <w:tab w:val="left" w:pos="1134"/>
        </w:tabs>
        <w:autoSpaceDE w:val="0"/>
        <w:autoSpaceDN w:val="0"/>
        <w:adjustRightInd w:val="0"/>
        <w:ind w:firstLine="709"/>
        <w:jc w:val="both"/>
        <w:outlineLvl w:val="0"/>
        <w:rPr>
          <w:color w:val="000000"/>
          <w:sz w:val="28"/>
          <w:szCs w:val="28"/>
          <w:shd w:val="clear" w:color="auto" w:fill="FFFFFF"/>
        </w:rPr>
      </w:pPr>
      <w:r w:rsidRPr="00DB106F">
        <w:rPr>
          <w:color w:val="000000"/>
          <w:sz w:val="28"/>
          <w:szCs w:val="28"/>
          <w:shd w:val="clear" w:color="auto" w:fill="FFFFFF"/>
        </w:rPr>
        <w:t xml:space="preserve">Також члени кафедри активно співпрацюють з міжнародними організаціями згідно профілів наукових напрямів. </w:t>
      </w:r>
    </w:p>
    <w:p w:rsidR="00DB106F" w:rsidRPr="00DB106F" w:rsidRDefault="00DB106F" w:rsidP="00DB106F">
      <w:pPr>
        <w:widowControl w:val="0"/>
        <w:tabs>
          <w:tab w:val="left" w:pos="1134"/>
        </w:tabs>
        <w:ind w:firstLine="709"/>
        <w:jc w:val="both"/>
        <w:rPr>
          <w:sz w:val="28"/>
          <w:szCs w:val="28"/>
        </w:rPr>
      </w:pPr>
    </w:p>
    <w:p w:rsidR="00DB106F" w:rsidRPr="00DB106F" w:rsidRDefault="00DB106F" w:rsidP="00DB106F">
      <w:pPr>
        <w:tabs>
          <w:tab w:val="left" w:pos="992"/>
          <w:tab w:val="left" w:pos="1134"/>
        </w:tabs>
        <w:ind w:firstLine="709"/>
        <w:jc w:val="center"/>
        <w:outlineLvl w:val="0"/>
        <w:rPr>
          <w:b/>
          <w:sz w:val="28"/>
          <w:szCs w:val="28"/>
        </w:rPr>
      </w:pPr>
      <w:r w:rsidRPr="00DB106F">
        <w:rPr>
          <w:b/>
          <w:sz w:val="28"/>
          <w:szCs w:val="28"/>
        </w:rPr>
        <w:t>ДОКУМЕНТАЦІЯ КАФЕДРИ</w:t>
      </w:r>
    </w:p>
    <w:p w:rsidR="00DB106F" w:rsidRDefault="00DB106F" w:rsidP="00DB106F">
      <w:pPr>
        <w:tabs>
          <w:tab w:val="left" w:pos="992"/>
          <w:tab w:val="left" w:pos="1134"/>
        </w:tabs>
        <w:ind w:firstLine="709"/>
        <w:jc w:val="both"/>
        <w:outlineLvl w:val="0"/>
        <w:rPr>
          <w:sz w:val="28"/>
          <w:szCs w:val="28"/>
        </w:rPr>
      </w:pPr>
      <w:r w:rsidRPr="00DB106F">
        <w:rPr>
          <w:sz w:val="28"/>
          <w:szCs w:val="28"/>
        </w:rPr>
        <w:t>Документація навчально-організаційного забезпечення на кафедрі є у наявності і перебуває у належному стані.</w:t>
      </w:r>
    </w:p>
    <w:p w:rsidR="00DB106F" w:rsidRDefault="00DB106F" w:rsidP="00DB106F">
      <w:pPr>
        <w:tabs>
          <w:tab w:val="left" w:pos="992"/>
          <w:tab w:val="left" w:pos="1134"/>
        </w:tabs>
        <w:ind w:firstLine="709"/>
        <w:jc w:val="both"/>
        <w:outlineLvl w:val="0"/>
        <w:rPr>
          <w:sz w:val="28"/>
          <w:szCs w:val="28"/>
        </w:rPr>
      </w:pPr>
    </w:p>
    <w:p w:rsidR="00DB106F" w:rsidRDefault="00DB106F" w:rsidP="00DB106F">
      <w:pPr>
        <w:tabs>
          <w:tab w:val="left" w:pos="992"/>
          <w:tab w:val="left" w:pos="1134"/>
        </w:tabs>
        <w:ind w:firstLine="709"/>
        <w:jc w:val="both"/>
        <w:outlineLvl w:val="0"/>
        <w:rPr>
          <w:sz w:val="28"/>
          <w:szCs w:val="28"/>
        </w:rPr>
      </w:pPr>
    </w:p>
    <w:p w:rsidR="00DB106F" w:rsidRDefault="00DB106F" w:rsidP="00DB106F">
      <w:pPr>
        <w:tabs>
          <w:tab w:val="left" w:pos="992"/>
          <w:tab w:val="left" w:pos="1134"/>
        </w:tabs>
        <w:ind w:firstLine="709"/>
        <w:jc w:val="both"/>
        <w:outlineLvl w:val="0"/>
        <w:rPr>
          <w:sz w:val="28"/>
          <w:szCs w:val="28"/>
        </w:rPr>
      </w:pPr>
    </w:p>
    <w:p w:rsidR="00DB106F" w:rsidRDefault="00DB106F" w:rsidP="00DB106F">
      <w:pPr>
        <w:tabs>
          <w:tab w:val="left" w:pos="992"/>
          <w:tab w:val="left" w:pos="1134"/>
        </w:tabs>
        <w:ind w:firstLine="709"/>
        <w:jc w:val="both"/>
        <w:outlineLvl w:val="0"/>
        <w:rPr>
          <w:sz w:val="28"/>
          <w:szCs w:val="28"/>
        </w:rPr>
      </w:pPr>
    </w:p>
    <w:p w:rsidR="00DB106F" w:rsidRDefault="00DB106F" w:rsidP="00DB106F">
      <w:pPr>
        <w:tabs>
          <w:tab w:val="left" w:pos="992"/>
          <w:tab w:val="left" w:pos="1134"/>
        </w:tabs>
        <w:ind w:firstLine="709"/>
        <w:jc w:val="both"/>
        <w:outlineLvl w:val="0"/>
        <w:rPr>
          <w:sz w:val="28"/>
          <w:szCs w:val="28"/>
        </w:rPr>
      </w:pPr>
    </w:p>
    <w:p w:rsidR="00DB106F" w:rsidRDefault="00DB106F" w:rsidP="00DB106F">
      <w:pPr>
        <w:tabs>
          <w:tab w:val="left" w:pos="992"/>
          <w:tab w:val="left" w:pos="1134"/>
        </w:tabs>
        <w:ind w:firstLine="709"/>
        <w:jc w:val="both"/>
        <w:outlineLvl w:val="0"/>
        <w:rPr>
          <w:sz w:val="28"/>
          <w:szCs w:val="28"/>
        </w:rPr>
      </w:pPr>
    </w:p>
    <w:p w:rsidR="00DB106F" w:rsidRDefault="00DB106F" w:rsidP="00DB106F">
      <w:pPr>
        <w:tabs>
          <w:tab w:val="left" w:pos="992"/>
          <w:tab w:val="left" w:pos="1134"/>
        </w:tabs>
        <w:ind w:firstLine="709"/>
        <w:jc w:val="both"/>
        <w:outlineLvl w:val="0"/>
        <w:rPr>
          <w:sz w:val="28"/>
          <w:szCs w:val="28"/>
        </w:rPr>
      </w:pPr>
    </w:p>
    <w:p w:rsidR="00DB106F" w:rsidRDefault="00DB106F" w:rsidP="00DB106F">
      <w:pPr>
        <w:tabs>
          <w:tab w:val="left" w:pos="992"/>
          <w:tab w:val="left" w:pos="1134"/>
        </w:tabs>
        <w:ind w:firstLine="709"/>
        <w:jc w:val="both"/>
        <w:outlineLvl w:val="0"/>
        <w:rPr>
          <w:sz w:val="28"/>
          <w:szCs w:val="28"/>
        </w:rPr>
      </w:pPr>
      <w:bookmarkStart w:id="25" w:name="_GoBack"/>
      <w:bookmarkEnd w:id="25"/>
    </w:p>
    <w:p w:rsidR="00DB106F" w:rsidRDefault="00DB106F" w:rsidP="00DB106F">
      <w:pPr>
        <w:tabs>
          <w:tab w:val="left" w:pos="992"/>
          <w:tab w:val="left" w:pos="1134"/>
        </w:tabs>
        <w:ind w:firstLine="709"/>
        <w:jc w:val="both"/>
        <w:outlineLvl w:val="0"/>
        <w:rPr>
          <w:sz w:val="28"/>
          <w:szCs w:val="28"/>
          <w:lang w:val="ru-RU"/>
        </w:rPr>
      </w:pPr>
      <w:r>
        <w:rPr>
          <w:sz w:val="28"/>
          <w:szCs w:val="28"/>
          <w:lang w:val="ru-RU"/>
        </w:rPr>
        <w:t>Зав кафедри менеджменту</w:t>
      </w:r>
    </w:p>
    <w:p w:rsidR="00DB106F" w:rsidRPr="00DB106F" w:rsidRDefault="00DB106F" w:rsidP="00DB106F">
      <w:pPr>
        <w:tabs>
          <w:tab w:val="left" w:pos="992"/>
          <w:tab w:val="left" w:pos="1134"/>
        </w:tabs>
        <w:ind w:firstLine="709"/>
        <w:jc w:val="both"/>
        <w:outlineLvl w:val="0"/>
        <w:rPr>
          <w:sz w:val="28"/>
          <w:szCs w:val="28"/>
        </w:rPr>
      </w:pPr>
      <w:r>
        <w:rPr>
          <w:sz w:val="28"/>
          <w:szCs w:val="28"/>
          <w:lang w:val="ru-RU"/>
        </w:rPr>
        <w:t>д.е.н., професор</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К</w:t>
      </w:r>
      <w:r>
        <w:rPr>
          <w:sz w:val="28"/>
          <w:szCs w:val="28"/>
        </w:rPr>
        <w:t>оверга С.В.</w:t>
      </w:r>
    </w:p>
    <w:p w:rsidR="00594688" w:rsidRPr="004F36B3" w:rsidRDefault="00594688" w:rsidP="00594688">
      <w:pPr>
        <w:pStyle w:val="a3"/>
        <w:spacing w:after="0" w:line="240" w:lineRule="auto"/>
        <w:rPr>
          <w:rFonts w:ascii="Times New Roman" w:hAnsi="Times New Roman" w:cs="Times New Roman"/>
          <w:lang w:val="uk-UA"/>
        </w:rPr>
      </w:pPr>
    </w:p>
    <w:sectPr w:rsidR="00594688" w:rsidRPr="004F3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udriashov">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786"/>
        </w:tabs>
        <w:ind w:left="786"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731E42"/>
    <w:multiLevelType w:val="hybridMultilevel"/>
    <w:tmpl w:val="EC52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96A93"/>
    <w:multiLevelType w:val="hybridMultilevel"/>
    <w:tmpl w:val="AA2C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511DA"/>
    <w:multiLevelType w:val="hybridMultilevel"/>
    <w:tmpl w:val="DD7EDFC0"/>
    <w:lvl w:ilvl="0" w:tplc="5798EB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C7786"/>
    <w:multiLevelType w:val="hybridMultilevel"/>
    <w:tmpl w:val="ACFE16B6"/>
    <w:lvl w:ilvl="0" w:tplc="AA225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E55B4"/>
    <w:multiLevelType w:val="hybridMultilevel"/>
    <w:tmpl w:val="3E8C046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7035797B"/>
    <w:multiLevelType w:val="hybridMultilevel"/>
    <w:tmpl w:val="02B09C2C"/>
    <w:lvl w:ilvl="0" w:tplc="5CA249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42C079D"/>
    <w:multiLevelType w:val="hybridMultilevel"/>
    <w:tmpl w:val="89621038"/>
    <w:lvl w:ilvl="0" w:tplc="6EBE0C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B85C6C"/>
    <w:multiLevelType w:val="multilevel"/>
    <w:tmpl w:val="A25E6856"/>
    <w:lvl w:ilvl="0">
      <w:start w:val="2"/>
      <w:numFmt w:val="decimal"/>
      <w:lvlText w:val="%1"/>
      <w:lvlJc w:val="left"/>
      <w:pPr>
        <w:ind w:left="786" w:hanging="360"/>
      </w:pPr>
      <w:rPr>
        <w:rFonts w:hint="default"/>
        <w:b/>
      </w:rPr>
    </w:lvl>
    <w:lvl w:ilvl="1">
      <w:start w:val="5"/>
      <w:numFmt w:val="decimal"/>
      <w:isLgl/>
      <w:lvlText w:val="%1.%2."/>
      <w:lvlJc w:val="left"/>
      <w:pPr>
        <w:ind w:left="1429" w:hanging="720"/>
      </w:pPr>
      <w:rPr>
        <w:rFonts w:hint="default"/>
        <w:i w:val="0"/>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9" w15:restartNumberingAfterBreak="0">
    <w:nsid w:val="7C3F5D09"/>
    <w:multiLevelType w:val="hybridMultilevel"/>
    <w:tmpl w:val="D3E6C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75627"/>
    <w:multiLevelType w:val="hybridMultilevel"/>
    <w:tmpl w:val="D4D0B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10"/>
  </w:num>
  <w:num w:numId="6">
    <w:abstractNumId w:val="4"/>
  </w:num>
  <w:num w:numId="7">
    <w:abstractNumId w:val="3"/>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2F"/>
    <w:rsid w:val="000876AF"/>
    <w:rsid w:val="00491A1D"/>
    <w:rsid w:val="005028EC"/>
    <w:rsid w:val="0057692F"/>
    <w:rsid w:val="00594688"/>
    <w:rsid w:val="007A06E2"/>
    <w:rsid w:val="00C0312C"/>
    <w:rsid w:val="00C748D9"/>
    <w:rsid w:val="00DB106F"/>
    <w:rsid w:val="00E72A0B"/>
    <w:rsid w:val="00F01E77"/>
    <w:rsid w:val="00F33F9F"/>
    <w:rsid w:val="00FD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56B4"/>
  <w15:chartTrackingRefBased/>
  <w15:docId w15:val="{6195B13A-D14A-4E10-9B00-2EE2BD8B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12C"/>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7692F"/>
    <w:pPr>
      <w:suppressAutoHyphens/>
      <w:spacing w:after="200" w:line="360" w:lineRule="auto"/>
    </w:pPr>
    <w:rPr>
      <w:rFonts w:ascii="Calibri" w:eastAsia="Times New Roman" w:hAnsi="Calibri" w:cs="Calibri"/>
      <w:szCs w:val="28"/>
    </w:rPr>
  </w:style>
  <w:style w:type="paragraph" w:styleId="a4">
    <w:name w:val="Normal (Web)"/>
    <w:basedOn w:val="a"/>
    <w:rsid w:val="00C0312C"/>
    <w:pPr>
      <w:spacing w:before="100" w:beforeAutospacing="1" w:after="100" w:afterAutospacing="1"/>
    </w:pPr>
    <w:rPr>
      <w:lang w:val="ru-RU"/>
    </w:rPr>
  </w:style>
  <w:style w:type="paragraph" w:customStyle="1" w:styleId="1">
    <w:name w:val="Обычный1"/>
    <w:rsid w:val="00C0312C"/>
    <w:pPr>
      <w:widowControl w:val="0"/>
      <w:suppressAutoHyphens/>
      <w:spacing w:after="0" w:line="240" w:lineRule="auto"/>
    </w:pPr>
    <w:rPr>
      <w:rFonts w:ascii="Calibri" w:eastAsia="Times New Roman" w:hAnsi="Calibri" w:cs="Calibri"/>
      <w:color w:val="00000A"/>
      <w:sz w:val="24"/>
      <w:szCs w:val="24"/>
      <w:lang w:eastAsia="zh-CN"/>
    </w:rPr>
  </w:style>
  <w:style w:type="paragraph" w:styleId="a5">
    <w:name w:val="List Paragraph"/>
    <w:basedOn w:val="a"/>
    <w:uiPriority w:val="34"/>
    <w:qFormat/>
    <w:rsid w:val="00C0312C"/>
    <w:pPr>
      <w:ind w:left="720"/>
      <w:contextualSpacing/>
    </w:pPr>
  </w:style>
  <w:style w:type="character" w:customStyle="1" w:styleId="4">
    <w:name w:val="Заголовок №4_"/>
    <w:link w:val="40"/>
    <w:uiPriority w:val="99"/>
    <w:locked/>
    <w:rsid w:val="00594688"/>
    <w:rPr>
      <w:b/>
      <w:bCs/>
      <w:spacing w:val="-2"/>
      <w:sz w:val="25"/>
      <w:szCs w:val="25"/>
      <w:shd w:val="clear" w:color="auto" w:fill="FFFFFF"/>
    </w:rPr>
  </w:style>
  <w:style w:type="paragraph" w:customStyle="1" w:styleId="40">
    <w:name w:val="Заголовок №4"/>
    <w:basedOn w:val="a"/>
    <w:link w:val="4"/>
    <w:uiPriority w:val="99"/>
    <w:rsid w:val="00594688"/>
    <w:pPr>
      <w:widowControl w:val="0"/>
      <w:shd w:val="clear" w:color="auto" w:fill="FFFFFF"/>
      <w:spacing w:after="60" w:line="240" w:lineRule="atLeast"/>
      <w:ind w:hanging="360"/>
      <w:jc w:val="both"/>
      <w:outlineLvl w:val="3"/>
    </w:pPr>
    <w:rPr>
      <w:rFonts w:eastAsiaTheme="minorHAnsi" w:cstheme="minorBidi"/>
      <w:b/>
      <w:bCs/>
      <w:spacing w:val="-2"/>
      <w:sz w:val="25"/>
      <w:szCs w:val="25"/>
      <w:lang w:val="ru-RU" w:eastAsia="en-US"/>
    </w:rPr>
  </w:style>
  <w:style w:type="character" w:styleId="a6">
    <w:name w:val="Hyperlink"/>
    <w:basedOn w:val="a0"/>
    <w:uiPriority w:val="99"/>
    <w:unhideWhenUsed/>
    <w:rsid w:val="00594688"/>
    <w:rPr>
      <w:color w:val="0563C1" w:themeColor="hyperlink"/>
      <w:u w:val="single"/>
    </w:rPr>
  </w:style>
  <w:style w:type="paragraph" w:styleId="3">
    <w:name w:val="Body Text Indent 3"/>
    <w:basedOn w:val="a"/>
    <w:link w:val="30"/>
    <w:rsid w:val="00594688"/>
    <w:pPr>
      <w:spacing w:after="120"/>
      <w:ind w:left="283"/>
    </w:pPr>
    <w:rPr>
      <w:sz w:val="16"/>
      <w:szCs w:val="16"/>
      <w:lang w:val="ru-RU"/>
    </w:rPr>
  </w:style>
  <w:style w:type="character" w:customStyle="1" w:styleId="30">
    <w:name w:val="Основной текст с отступом 3 Знак"/>
    <w:basedOn w:val="a0"/>
    <w:link w:val="3"/>
    <w:rsid w:val="00594688"/>
    <w:rPr>
      <w:rFonts w:eastAsia="Times New Roman" w:cs="Times New Roman"/>
      <w:sz w:val="16"/>
      <w:szCs w:val="16"/>
      <w:lang w:eastAsia="ru-RU"/>
    </w:rPr>
  </w:style>
  <w:style w:type="character" w:customStyle="1" w:styleId="rvts0">
    <w:name w:val="rvts0"/>
    <w:rsid w:val="00594688"/>
  </w:style>
  <w:style w:type="character" w:styleId="a7">
    <w:name w:val="Strong"/>
    <w:basedOn w:val="a0"/>
    <w:uiPriority w:val="22"/>
    <w:qFormat/>
    <w:rsid w:val="00594688"/>
    <w:rPr>
      <w:b/>
      <w:bCs/>
    </w:rPr>
  </w:style>
  <w:style w:type="paragraph" w:customStyle="1" w:styleId="Default">
    <w:name w:val="Default"/>
    <w:uiPriority w:val="99"/>
    <w:rsid w:val="00594688"/>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fontstyle01">
    <w:name w:val="fontstyle01"/>
    <w:basedOn w:val="a0"/>
    <w:rsid w:val="00594688"/>
    <w:rPr>
      <w:rFonts w:ascii="Times New Roman" w:hAnsi="Times New Roman" w:cs="Times New Roman" w:hint="default"/>
      <w:b w:val="0"/>
      <w:bCs w:val="0"/>
      <w:i w:val="0"/>
      <w:iCs w:val="0"/>
      <w:color w:val="000000"/>
      <w:sz w:val="28"/>
      <w:szCs w:val="28"/>
    </w:rPr>
  </w:style>
  <w:style w:type="character" w:customStyle="1" w:styleId="xfm53358255">
    <w:name w:val="xfm_53358255"/>
    <w:basedOn w:val="a0"/>
    <w:rsid w:val="00594688"/>
  </w:style>
  <w:style w:type="character" w:customStyle="1" w:styleId="2">
    <w:name w:val="Основной текст 2 Знак"/>
    <w:basedOn w:val="a0"/>
    <w:link w:val="20"/>
    <w:uiPriority w:val="99"/>
    <w:semiHidden/>
    <w:rsid w:val="00594688"/>
    <w:rPr>
      <w:rFonts w:eastAsia="Times New Roman" w:cs="Times New Roman"/>
      <w:sz w:val="24"/>
      <w:szCs w:val="24"/>
      <w:lang w:val="uk-UA" w:eastAsia="ru-RU"/>
    </w:rPr>
  </w:style>
  <w:style w:type="paragraph" w:styleId="20">
    <w:name w:val="Body Text 2"/>
    <w:basedOn w:val="a"/>
    <w:link w:val="2"/>
    <w:uiPriority w:val="99"/>
    <w:semiHidden/>
    <w:unhideWhenUsed/>
    <w:rsid w:val="00594688"/>
    <w:pPr>
      <w:spacing w:after="120" w:line="480" w:lineRule="auto"/>
    </w:pPr>
  </w:style>
  <w:style w:type="paragraph" w:styleId="a8">
    <w:name w:val="No Spacing"/>
    <w:uiPriority w:val="1"/>
    <w:qFormat/>
    <w:rsid w:val="00594688"/>
    <w:pPr>
      <w:spacing w:after="0" w:line="240" w:lineRule="auto"/>
    </w:pPr>
    <w:rPr>
      <w:rFonts w:eastAsia="Times New Roman" w:cs="Times New Roman"/>
      <w:sz w:val="24"/>
      <w:szCs w:val="24"/>
      <w:lang w:val="uk-UA" w:eastAsia="ru-RU"/>
    </w:rPr>
  </w:style>
  <w:style w:type="paragraph" w:styleId="a9">
    <w:name w:val="Body Text"/>
    <w:basedOn w:val="a"/>
    <w:link w:val="aa"/>
    <w:uiPriority w:val="99"/>
    <w:semiHidden/>
    <w:unhideWhenUsed/>
    <w:rsid w:val="00594688"/>
    <w:pPr>
      <w:spacing w:after="120"/>
    </w:pPr>
  </w:style>
  <w:style w:type="character" w:customStyle="1" w:styleId="aa">
    <w:name w:val="Основной текст Знак"/>
    <w:basedOn w:val="a0"/>
    <w:link w:val="a9"/>
    <w:uiPriority w:val="99"/>
    <w:semiHidden/>
    <w:rsid w:val="00594688"/>
    <w:rPr>
      <w:rFonts w:eastAsia="Times New Roman" w:cs="Times New Roman"/>
      <w:sz w:val="24"/>
      <w:szCs w:val="24"/>
      <w:lang w:val="uk-UA" w:eastAsia="ru-RU"/>
    </w:rPr>
  </w:style>
  <w:style w:type="paragraph" w:customStyle="1" w:styleId="ab">
    <w:name w:val="Îáû÷íûé"/>
    <w:rsid w:val="00594688"/>
    <w:pPr>
      <w:spacing w:after="0" w:line="240" w:lineRule="auto"/>
    </w:pPr>
    <w:rPr>
      <w:rFonts w:ascii="Kudriashov" w:eastAsia="Times New Roman" w:hAnsi="Kudriashov" w:cs="Times New Roman"/>
      <w:sz w:val="32"/>
      <w:szCs w:val="20"/>
      <w:lang w:val="uk-UA" w:eastAsia="ru-RU"/>
    </w:rPr>
  </w:style>
  <w:style w:type="table" w:styleId="ac">
    <w:name w:val="Table Grid"/>
    <w:basedOn w:val="a1"/>
    <w:uiPriority w:val="99"/>
    <w:rsid w:val="00DB106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выноски Знак"/>
    <w:basedOn w:val="a0"/>
    <w:link w:val="ae"/>
    <w:uiPriority w:val="99"/>
    <w:semiHidden/>
    <w:rsid w:val="00DB106F"/>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DB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journal.com/content/102/TEMJournalMay2021_922_931.pdf" TargetMode="External"/><Relationship Id="rId13" Type="http://schemas.openxmlformats.org/officeDocument/2006/relationships/hyperlink" Target="http://www.wydawnictwo.wst.pl/uploads/files/b25fdb8a9297745c3598096184f155d7.pdf" TargetMode="External"/><Relationship Id="rId18" Type="http://schemas.openxmlformats.org/officeDocument/2006/relationships/hyperlink" Target="http://www.economy.nayka.com.ua/?op=1&amp;z=9151" TargetMode="External"/><Relationship Id="rId26" Type="http://schemas.openxmlformats.org/officeDocument/2006/relationships/hyperlink" Target="https://iopscience.iop.org/issue/1742-6596/1840/1" TargetMode="External"/><Relationship Id="rId3" Type="http://schemas.openxmlformats.org/officeDocument/2006/relationships/settings" Target="settings.xml"/><Relationship Id="rId21" Type="http://schemas.openxmlformats.org/officeDocument/2006/relationships/hyperlink" Target="http://www.eastereurope-ebm.in.ua|24-2020-ukr" TargetMode="External"/><Relationship Id="rId7" Type="http://schemas.openxmlformats.org/officeDocument/2006/relationships/hyperlink" Target="http://ojs.ual.es/ojs/index.php/eea/article/view/4721" TargetMode="External"/><Relationship Id="rId12" Type="http://schemas.openxmlformats.org/officeDocument/2006/relationships/hyperlink" Target="http://www.wydawnictwo.wst.pl/uploads/files/6510cf744fb8c9ca548253f02492632c.pdf" TargetMode="External"/><Relationship Id="rId17" Type="http://schemas.openxmlformats.org/officeDocument/2006/relationships/hyperlink" Target="https://eco-science.net/downloads/" TargetMode="External"/><Relationship Id="rId25" Type="http://schemas.openxmlformats.org/officeDocument/2006/relationships/hyperlink" Target="https://iopscience.iop.org/volume/1742-6596/1840" TargetMode="External"/><Relationship Id="rId2" Type="http://schemas.openxmlformats.org/officeDocument/2006/relationships/styles" Target="styles.xml"/><Relationship Id="rId16" Type="http://schemas.openxmlformats.org/officeDocument/2006/relationships/hyperlink" Target="http://www.bses.in.ua/journals/2019/48_1_2019/34.pdf" TargetMode="External"/><Relationship Id="rId20" Type="http://schemas.openxmlformats.org/officeDocument/2006/relationships/hyperlink" Target="https://ped-ejournal.cdu.edu.ua/article/view/43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so20700.org/node/1132/?fbclid=IwAR3Vcp-WuIrrzx_DSpw_hubcOWGNUCB9CvsUwWUOBwKh-FK0Ck-CGYvFQw0" TargetMode="External"/><Relationship Id="rId11" Type="http://schemas.openxmlformats.org/officeDocument/2006/relationships/hyperlink" Target="https://journal.iitta.gov.ua/index.php/itlt/issue/view/98" TargetMode="External"/><Relationship Id="rId24" Type="http://schemas.openxmlformats.org/officeDocument/2006/relationships/hyperlink" Target="https://iopscience.iop.org/journal/1742-6596" TargetMode="External"/><Relationship Id="rId5" Type="http://schemas.openxmlformats.org/officeDocument/2006/relationships/hyperlink" Target="http://conference-ukraine.com.ua/ua/third/" TargetMode="External"/><Relationship Id="rId15" Type="http://schemas.openxmlformats.org/officeDocument/2006/relationships/hyperlink" Target="http://bses.in.ua/journals/2021/64_2021/12.pdf" TargetMode="External"/><Relationship Id="rId23" Type="http://schemas.openxmlformats.org/officeDocument/2006/relationships/hyperlink" Target="https://glyanec.net/ua/blog/landing-page-2021-yak-stvoriti-lending-svoimi-rukami-v-2021-roci" TargetMode="External"/><Relationship Id="rId28" Type="http://schemas.openxmlformats.org/officeDocument/2006/relationships/hyperlink" Target="https://www.facebook.com/kaskiev/posts/3109297379116493" TargetMode="External"/><Relationship Id="rId10" Type="http://schemas.openxmlformats.org/officeDocument/2006/relationships/hyperlink" Target="https://doi.org/10.1080/10911359.2020.1732255" TargetMode="External"/><Relationship Id="rId19" Type="http://schemas.openxmlformats.org/officeDocument/2006/relationships/hyperlink" Target="https://doi.org/10.31110/2413-1571-2021-027-1" TargetMode="External"/><Relationship Id="rId4" Type="http://schemas.openxmlformats.org/officeDocument/2006/relationships/webSettings" Target="webSettings.xml"/><Relationship Id="rId9" Type="http://schemas.openxmlformats.org/officeDocument/2006/relationships/hyperlink" Target="https://doi.org/10.31261/IJREL.2020.6.2.06" TargetMode="External"/><Relationship Id="rId14" Type="http://schemas.openxmlformats.org/officeDocument/2006/relationships/hyperlink" Target="https://doi.org/10.31865/2414-9292.15.2021.242948" TargetMode="External"/><Relationship Id="rId22" Type="http://schemas.openxmlformats.org/officeDocument/2006/relationships/hyperlink" Target="http://economics.donntu.edu.ua/en/redact/" TargetMode="External"/><Relationship Id="rId27" Type="http://schemas.openxmlformats.org/officeDocument/2006/relationships/hyperlink" Target="http://conference-ukraine.com.ua/ua/thir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36</Pages>
  <Words>13585</Words>
  <Characters>77441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менеджмента</dc:creator>
  <cp:keywords/>
  <dc:description/>
  <cp:lastModifiedBy>Кафедра менеджмента</cp:lastModifiedBy>
  <cp:revision>7</cp:revision>
  <cp:lastPrinted>2021-12-21T09:04:00Z</cp:lastPrinted>
  <dcterms:created xsi:type="dcterms:W3CDTF">2021-12-16T08:28:00Z</dcterms:created>
  <dcterms:modified xsi:type="dcterms:W3CDTF">2021-12-21T09:14:00Z</dcterms:modified>
</cp:coreProperties>
</file>